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F106B1" w14:textId="0895ECFF" w:rsidR="006517D0" w:rsidRPr="000E284C" w:rsidRDefault="0097055B" w:rsidP="006517D0">
      <w:pPr>
        <w:pStyle w:val="Header"/>
        <w:tabs>
          <w:tab w:val="center" w:pos="4536"/>
          <w:tab w:val="right" w:pos="9356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bookmarkStart w:id="0" w:name="historyclause"/>
      <w:bookmarkStart w:id="1" w:name="_Toc383764588"/>
      <w:bookmarkStart w:id="2" w:name="_GoBack"/>
      <w:bookmarkEnd w:id="2"/>
      <w:r>
        <w:rPr>
          <w:rFonts w:cs="Arial"/>
          <w:bCs/>
          <w:sz w:val="28"/>
        </w:rPr>
        <w:t>3GPP TSG RAN</w:t>
      </w:r>
      <w:r w:rsidR="009D2A28">
        <w:rPr>
          <w:rFonts w:cs="Arial"/>
          <w:bCs/>
          <w:sz w:val="28"/>
        </w:rPr>
        <w:t xml:space="preserve"> Meeting </w:t>
      </w:r>
      <w:r w:rsidR="003202C3">
        <w:rPr>
          <w:rFonts w:cs="Arial"/>
          <w:bCs/>
          <w:sz w:val="28"/>
        </w:rPr>
        <w:t>#85</w:t>
      </w:r>
      <w:r>
        <w:rPr>
          <w:rFonts w:cs="Arial"/>
          <w:bCs/>
          <w:sz w:val="28"/>
        </w:rPr>
        <w:tab/>
      </w:r>
      <w:r w:rsidR="001361C1">
        <w:rPr>
          <w:rFonts w:cs="Arial"/>
          <w:bCs/>
          <w:sz w:val="28"/>
        </w:rPr>
        <w:t xml:space="preserve"> </w:t>
      </w:r>
      <w:r w:rsidR="00767D60">
        <w:rPr>
          <w:rFonts w:cs="Arial"/>
          <w:bCs/>
          <w:sz w:val="28"/>
        </w:rPr>
        <w:t xml:space="preserve"> </w:t>
      </w:r>
      <w:r w:rsidR="005203DE">
        <w:rPr>
          <w:rFonts w:cs="Arial" w:hint="eastAsia"/>
          <w:bCs/>
          <w:sz w:val="28"/>
          <w:szCs w:val="24"/>
          <w:lang w:val="en-US" w:eastAsia="zh-TW"/>
        </w:rPr>
        <w:tab/>
      </w:r>
      <w:r>
        <w:rPr>
          <w:rFonts w:eastAsia="MS Mincho" w:cs="Arial"/>
          <w:bCs/>
          <w:sz w:val="28"/>
          <w:szCs w:val="24"/>
          <w:lang w:val="en-US"/>
        </w:rPr>
        <w:t>RP</w:t>
      </w:r>
      <w:r w:rsidR="008136A7">
        <w:rPr>
          <w:rFonts w:eastAsia="MS Mincho" w:cs="Arial"/>
          <w:bCs/>
          <w:sz w:val="28"/>
          <w:szCs w:val="24"/>
          <w:lang w:val="en-US"/>
        </w:rPr>
        <w:t>-192068</w:t>
      </w:r>
    </w:p>
    <w:p w14:paraId="6D9A9A80" w14:textId="5B46906C" w:rsidR="006517D0" w:rsidRPr="009A4147" w:rsidRDefault="0097055B" w:rsidP="006517D0">
      <w:pPr>
        <w:pStyle w:val="Header"/>
        <w:tabs>
          <w:tab w:val="center" w:pos="4536"/>
          <w:tab w:val="right" w:pos="8280"/>
          <w:tab w:val="right" w:pos="9781"/>
        </w:tabs>
        <w:spacing w:after="240"/>
        <w:ind w:right="-58"/>
        <w:rPr>
          <w:rFonts w:cs="Arial"/>
          <w:bCs/>
          <w:sz w:val="28"/>
          <w:szCs w:val="24"/>
          <w:lang w:eastAsia="zh-TW"/>
        </w:rPr>
      </w:pPr>
      <w:r w:rsidRPr="0097055B">
        <w:rPr>
          <w:rFonts w:cs="Arial"/>
          <w:bCs/>
          <w:sz w:val="28"/>
        </w:rPr>
        <w:t>Newport Beach, CA, USA</w:t>
      </w:r>
      <w:r w:rsidR="004C0CBC">
        <w:rPr>
          <w:rFonts w:cs="Arial"/>
          <w:bCs/>
          <w:sz w:val="28"/>
        </w:rPr>
        <w:t xml:space="preserve">, </w:t>
      </w:r>
      <w:r w:rsidR="003202C3">
        <w:rPr>
          <w:rFonts w:cs="Arial"/>
          <w:bCs/>
          <w:sz w:val="28"/>
        </w:rPr>
        <w:t>16</w:t>
      </w:r>
      <w:r w:rsidR="003202C3" w:rsidRPr="003202C3">
        <w:rPr>
          <w:rFonts w:cs="Arial"/>
          <w:bCs/>
          <w:sz w:val="28"/>
          <w:vertAlign w:val="superscript"/>
        </w:rPr>
        <w:t>th</w:t>
      </w:r>
      <w:r w:rsidR="003202C3">
        <w:rPr>
          <w:rFonts w:cs="Arial"/>
          <w:bCs/>
          <w:sz w:val="28"/>
        </w:rPr>
        <w:t xml:space="preserve"> -20</w:t>
      </w:r>
      <w:r w:rsidRPr="003202C3">
        <w:rPr>
          <w:rFonts w:cs="Arial"/>
          <w:bCs/>
          <w:sz w:val="28"/>
          <w:vertAlign w:val="superscript"/>
        </w:rPr>
        <w:t>th</w:t>
      </w:r>
      <w:r w:rsidR="003202C3">
        <w:rPr>
          <w:rFonts w:cs="Arial"/>
          <w:bCs/>
          <w:sz w:val="28"/>
        </w:rPr>
        <w:t xml:space="preserve"> </w:t>
      </w:r>
      <w:r w:rsidR="006928E7">
        <w:rPr>
          <w:rFonts w:cs="Arial"/>
          <w:bCs/>
          <w:sz w:val="28"/>
        </w:rPr>
        <w:t xml:space="preserve">  September</w:t>
      </w:r>
      <w:r w:rsidRPr="0097055B">
        <w:rPr>
          <w:rFonts w:cs="Arial"/>
          <w:bCs/>
          <w:sz w:val="28"/>
        </w:rPr>
        <w:t>, 2019</w:t>
      </w:r>
      <w:r w:rsidR="00634586">
        <w:rPr>
          <w:rFonts w:eastAsia="MS Mincho" w:cs="Arial"/>
          <w:bCs/>
          <w:sz w:val="28"/>
          <w:lang w:eastAsia="ja-JP"/>
        </w:rPr>
        <w:t xml:space="preserve"> </w:t>
      </w:r>
      <w:r w:rsidR="00DA3A69" w:rsidRPr="00DA3A69">
        <w:rPr>
          <w:rFonts w:cs="Arial"/>
          <w:bCs/>
          <w:sz w:val="28"/>
        </w:rPr>
        <w:t xml:space="preserve"> </w:t>
      </w:r>
      <w:r w:rsidR="00297FB4">
        <w:rPr>
          <w:rFonts w:cs="Arial"/>
          <w:bCs/>
          <w:sz w:val="28"/>
        </w:rPr>
        <w:t xml:space="preserve"> </w:t>
      </w:r>
    </w:p>
    <w:p w14:paraId="5F261769" w14:textId="57E700BE" w:rsidR="006517D0" w:rsidRPr="006517D0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Agenda Item: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EA365A">
        <w:rPr>
          <w:rFonts w:cs="Arial"/>
          <w:bCs/>
          <w:sz w:val="28"/>
          <w:szCs w:val="24"/>
          <w:lang w:val="en-US" w:eastAsia="zh-TW"/>
        </w:rPr>
        <w:t>10.2.2</w:t>
      </w:r>
    </w:p>
    <w:p w14:paraId="535CFB2C" w14:textId="7B0DF20D" w:rsidR="006517D0" w:rsidRPr="006517D0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sz w:val="28"/>
          <w:szCs w:val="24"/>
          <w:lang w:val="en-US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Source: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Pr="006517D0">
        <w:rPr>
          <w:rFonts w:eastAsia="MS Mincho" w:cs="Arial"/>
          <w:bCs/>
          <w:sz w:val="28"/>
          <w:szCs w:val="24"/>
          <w:lang w:val="en-US"/>
        </w:rPr>
        <w:t>MediaTek Inc.</w:t>
      </w:r>
      <w:r w:rsidR="0082528D">
        <w:rPr>
          <w:rFonts w:eastAsia="MS Mincho" w:cs="Arial"/>
          <w:bCs/>
          <w:sz w:val="28"/>
          <w:szCs w:val="24"/>
          <w:lang w:val="en-US"/>
        </w:rPr>
        <w:t xml:space="preserve">, </w:t>
      </w:r>
      <w:r w:rsidR="009D24AE">
        <w:rPr>
          <w:rFonts w:eastAsia="MS Mincho" w:cs="Arial"/>
          <w:bCs/>
          <w:sz w:val="28"/>
          <w:szCs w:val="24"/>
          <w:lang w:val="en-US"/>
        </w:rPr>
        <w:t xml:space="preserve">China Telecom, </w:t>
      </w:r>
      <w:r w:rsidR="00E35CAB">
        <w:rPr>
          <w:rFonts w:eastAsia="MS Mincho" w:cs="Arial"/>
          <w:bCs/>
          <w:sz w:val="28"/>
          <w:szCs w:val="24"/>
          <w:lang w:val="en-US"/>
        </w:rPr>
        <w:t>Huawei, HiSilicon</w:t>
      </w:r>
    </w:p>
    <w:p w14:paraId="311CB3A2" w14:textId="4D7CC5BD" w:rsidR="006517D0" w:rsidRPr="00791352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Title: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685548">
        <w:rPr>
          <w:rFonts w:cs="Arial"/>
          <w:bCs/>
          <w:sz w:val="28"/>
          <w:szCs w:val="24"/>
          <w:lang w:val="en-US" w:eastAsia="zh-TW"/>
        </w:rPr>
        <w:t>Rel-16 16QAM support for NB-IoT</w:t>
      </w:r>
    </w:p>
    <w:p w14:paraId="35240FDD" w14:textId="77777777" w:rsidR="006517D0" w:rsidRPr="00791352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Document for: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791352">
        <w:rPr>
          <w:rFonts w:eastAsia="MS Mincho" w:cs="Arial"/>
          <w:bCs/>
          <w:sz w:val="28"/>
          <w:szCs w:val="24"/>
          <w:lang w:val="en-US"/>
        </w:rPr>
        <w:t>Discussion</w:t>
      </w:r>
      <w:r w:rsidR="00297FB4">
        <w:rPr>
          <w:rFonts w:eastAsia="MS Mincho" w:cs="Arial"/>
          <w:bCs/>
          <w:sz w:val="28"/>
          <w:szCs w:val="24"/>
          <w:lang w:val="en-US"/>
        </w:rPr>
        <w:t xml:space="preserve"> and Decision</w:t>
      </w:r>
    </w:p>
    <w:bookmarkEnd w:id="0"/>
    <w:bookmarkEnd w:id="1"/>
    <w:p w14:paraId="43816C19" w14:textId="77777777" w:rsidR="00863A08" w:rsidRPr="007B19E9" w:rsidRDefault="002D44AF" w:rsidP="007B19E9">
      <w:pPr>
        <w:pStyle w:val="Heading1"/>
      </w:pPr>
      <w:r>
        <w:rPr>
          <w:rFonts w:hint="eastAsia"/>
          <w:lang w:eastAsia="zh-TW"/>
        </w:rPr>
        <w:t>Introduction</w:t>
      </w:r>
    </w:p>
    <w:p w14:paraId="03A04C89" w14:textId="6A5DBDAC" w:rsidR="00F15959" w:rsidRDefault="00F15959" w:rsidP="00F15959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 w:rsidRPr="00F15959">
        <w:rPr>
          <w:rFonts w:ascii="Times New Roman" w:hAnsi="Times New Roman"/>
          <w:b w:val="0"/>
          <w:bCs/>
          <w:sz w:val="20"/>
          <w:lang w:val="en-US" w:eastAsia="zh-TW"/>
        </w:rPr>
        <w:t>A new RAN1-led Working Item on Rel-16 enhancements for NB-IoT was approved at RAN Plenary</w:t>
      </w:r>
      <w:r w:rsidR="00CE7557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Pr="00F15959">
        <w:rPr>
          <w:rFonts w:ascii="Times New Roman" w:hAnsi="Times New Roman"/>
          <w:b w:val="0"/>
          <w:bCs/>
          <w:sz w:val="20"/>
          <w:lang w:val="en-US" w:eastAsia="zh-TW"/>
        </w:rPr>
        <w:t xml:space="preserve"> #80 [1].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In RAN#82</w:t>
      </w:r>
      <w:r w:rsidRPr="00F15959">
        <w:rPr>
          <w:rFonts w:ascii="Times New Roman" w:hAnsi="Times New Roman"/>
          <w:b w:val="0"/>
          <w:bCs/>
          <w:sz w:val="20"/>
          <w:lang w:val="en-US" w:eastAsia="zh-TW"/>
        </w:rPr>
        <w:t>,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the scope of the WID was extended to include </w:t>
      </w:r>
      <w:r w:rsidRPr="00F15959">
        <w:rPr>
          <w:rFonts w:ascii="Times New Roman" w:hAnsi="Times New Roman"/>
          <w:b w:val="0"/>
          <w:bCs/>
          <w:sz w:val="20"/>
          <w:lang w:val="en-US" w:eastAsia="zh-TW"/>
        </w:rPr>
        <w:t>Connection to 5GC</w:t>
      </w:r>
      <w:r w:rsidR="00812E21">
        <w:rPr>
          <w:rFonts w:ascii="Times New Roman" w:hAnsi="Times New Roman"/>
          <w:b w:val="0"/>
          <w:bCs/>
          <w:sz w:val="20"/>
          <w:lang w:val="en-US" w:eastAsia="zh-TW"/>
        </w:rPr>
        <w:t xml:space="preserve"> in alignment with the corresponding work in SA2</w:t>
      </w:r>
      <w:r w:rsidR="00F969DB">
        <w:rPr>
          <w:rFonts w:ascii="Times New Roman" w:hAnsi="Times New Roman"/>
          <w:b w:val="0"/>
          <w:bCs/>
          <w:sz w:val="20"/>
          <w:lang w:val="en-US" w:eastAsia="zh-TW"/>
        </w:rPr>
        <w:t xml:space="preserve"> [2]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. In RAN#83, a further WID extension was approved to include  </w:t>
      </w:r>
      <w:r w:rsidRPr="00F15959">
        <w:rPr>
          <w:rFonts w:ascii="Times New Roman" w:hAnsi="Times New Roman"/>
          <w:b w:val="0"/>
          <w:bCs/>
          <w:sz w:val="20"/>
          <w:lang w:val="en-US" w:eastAsia="zh-TW"/>
        </w:rPr>
        <w:t>support for quality reporting in connected mode for anchor and non-anchor carriers</w:t>
      </w:r>
      <w:r w:rsidR="00F969DB">
        <w:rPr>
          <w:rFonts w:ascii="Times New Roman" w:hAnsi="Times New Roman"/>
          <w:b w:val="0"/>
          <w:bCs/>
          <w:sz w:val="20"/>
          <w:lang w:val="en-US" w:eastAsia="zh-TW"/>
        </w:rPr>
        <w:t xml:space="preserve"> [3]</w:t>
      </w:r>
      <w:r w:rsidRPr="00F15959">
        <w:rPr>
          <w:rFonts w:ascii="Times New Roman" w:hAnsi="Times New Roman"/>
          <w:b w:val="0"/>
          <w:bCs/>
          <w:sz w:val="20"/>
          <w:lang w:val="en-US" w:eastAsia="zh-TW"/>
        </w:rPr>
        <w:t xml:space="preserve">. </w:t>
      </w:r>
    </w:p>
    <w:p w14:paraId="2D42BA57" w14:textId="77777777" w:rsidR="00F15959" w:rsidRDefault="00640116" w:rsidP="00D11460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This contribution aims to discuss </w:t>
      </w:r>
      <w:r w:rsidR="00F15959">
        <w:rPr>
          <w:rFonts w:ascii="Times New Roman" w:hAnsi="Times New Roman"/>
          <w:b w:val="0"/>
          <w:bCs/>
          <w:sz w:val="20"/>
          <w:lang w:val="en-US" w:eastAsia="zh-TW"/>
        </w:rPr>
        <w:t>the benefits of  higher order modulation 16QAM for IoT application typcially requiring higher data rates and propose a further WID extension to support include support of 16QAM in NB-IoT.</w:t>
      </w:r>
    </w:p>
    <w:p w14:paraId="6B2B1791" w14:textId="6C938FFF" w:rsidR="00A50379" w:rsidRDefault="007339B0" w:rsidP="007339B0">
      <w:pPr>
        <w:pStyle w:val="Header"/>
        <w:tabs>
          <w:tab w:val="left" w:pos="666"/>
        </w:tabs>
        <w:spacing w:after="120"/>
        <w:ind w:right="-57"/>
        <w:jc w:val="both"/>
        <w:rPr>
          <w:lang w:eastAsia="ko-KR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ab/>
      </w:r>
      <w:bookmarkStart w:id="3" w:name="_Ref481671177"/>
    </w:p>
    <w:p w14:paraId="6F340953" w14:textId="75A5C089" w:rsidR="00662AA0" w:rsidRDefault="0053001C" w:rsidP="009F2A75">
      <w:pPr>
        <w:pStyle w:val="Heading1"/>
      </w:pPr>
      <w:r>
        <w:t>Discussion</w:t>
      </w:r>
    </w:p>
    <w:p w14:paraId="41E0336A" w14:textId="7AC0B6BA" w:rsidR="00A7633E" w:rsidRPr="00F15617" w:rsidRDefault="00A7633E" w:rsidP="00A7633E">
      <w:pPr>
        <w:pStyle w:val="BodyText"/>
        <w:rPr>
          <w:lang w:eastAsia="ko-KR"/>
        </w:rPr>
      </w:pPr>
      <w:r w:rsidRPr="00F15617">
        <w:rPr>
          <w:lang w:eastAsia="ko-KR"/>
        </w:rPr>
        <w:t>NB-IoT is in many markets replacing GSM/</w:t>
      </w:r>
      <w:r w:rsidR="00812E21" w:rsidRPr="00F15617">
        <w:rPr>
          <w:lang w:eastAsia="ko-KR"/>
        </w:rPr>
        <w:t xml:space="preserve">EDGE </w:t>
      </w:r>
      <w:r w:rsidRPr="00F15617">
        <w:rPr>
          <w:lang w:eastAsia="ko-KR"/>
        </w:rPr>
        <w:t xml:space="preserve">for IoT usage. Requirements are diverse and while NB-IoT meet some part of requirements well (e.g. for stationary meters), others need enhancement, in particular: </w:t>
      </w:r>
    </w:p>
    <w:p w14:paraId="5F4B8813" w14:textId="77777777" w:rsidR="00A7633E" w:rsidRPr="00F15617" w:rsidRDefault="00A7633E" w:rsidP="00A7633E">
      <w:pPr>
        <w:pStyle w:val="BodyText"/>
        <w:numPr>
          <w:ilvl w:val="0"/>
          <w:numId w:val="14"/>
        </w:numPr>
        <w:rPr>
          <w:lang w:eastAsia="ko-KR"/>
        </w:rPr>
      </w:pPr>
      <w:r w:rsidRPr="00F15617">
        <w:rPr>
          <w:lang w:eastAsia="ko-KR"/>
        </w:rPr>
        <w:t>Tracker application reporting at high rate, e.g. once/s, once/2s.</w:t>
      </w:r>
    </w:p>
    <w:p w14:paraId="6FB02980" w14:textId="77777777" w:rsidR="00A7633E" w:rsidRPr="00F15617" w:rsidRDefault="00A7633E" w:rsidP="00A7633E">
      <w:pPr>
        <w:pStyle w:val="BodyText"/>
        <w:numPr>
          <w:ilvl w:val="0"/>
          <w:numId w:val="14"/>
        </w:numPr>
        <w:rPr>
          <w:lang w:eastAsia="ko-KR"/>
        </w:rPr>
      </w:pPr>
      <w:r w:rsidRPr="00F15617">
        <w:rPr>
          <w:lang w:eastAsia="ko-KR"/>
        </w:rPr>
        <w:t>File download</w:t>
      </w:r>
    </w:p>
    <w:p w14:paraId="54350338" w14:textId="67D721E0" w:rsidR="00A7633E" w:rsidRPr="00F15617" w:rsidRDefault="00A7633E" w:rsidP="00A7633E">
      <w:pPr>
        <w:pStyle w:val="BodyText"/>
        <w:numPr>
          <w:ilvl w:val="0"/>
          <w:numId w:val="14"/>
        </w:numPr>
        <w:rPr>
          <w:lang w:eastAsia="ko-KR"/>
        </w:rPr>
      </w:pPr>
      <w:r w:rsidRPr="00F15617">
        <w:rPr>
          <w:lang w:eastAsia="ko-KR"/>
        </w:rPr>
        <w:t>Media applications, e.g. kids toy with audio</w:t>
      </w:r>
      <w:r w:rsidR="00B320E1" w:rsidRPr="00F15617">
        <w:rPr>
          <w:lang w:eastAsia="ko-KR"/>
        </w:rPr>
        <w:t>, smart home VAD (Voice Assistant Device)</w:t>
      </w:r>
      <w:r w:rsidRPr="00F15617">
        <w:rPr>
          <w:lang w:eastAsia="ko-KR"/>
        </w:rPr>
        <w:t xml:space="preserve"> </w:t>
      </w:r>
    </w:p>
    <w:p w14:paraId="46A1E918" w14:textId="0D081787" w:rsidR="00042139" w:rsidRDefault="00042139" w:rsidP="00042139">
      <w:pPr>
        <w:pStyle w:val="BodyText"/>
        <w:rPr>
          <w:lang w:eastAsia="ko-KR"/>
        </w:rPr>
      </w:pPr>
      <w:r>
        <w:rPr>
          <w:lang w:eastAsia="ko-KR"/>
        </w:rPr>
        <w:t xml:space="preserve">In [4], the theoretical peak data rate for </w:t>
      </w:r>
      <w:r w:rsidRPr="000654D2">
        <w:rPr>
          <w:bCs/>
          <w:color w:val="000000"/>
          <w:kern w:val="24"/>
        </w:rPr>
        <w:t>Rel-14 2 HARQ with TBS 2536 bits</w:t>
      </w:r>
      <w:r>
        <w:rPr>
          <w:bCs/>
          <w:color w:val="000000"/>
          <w:kern w:val="24"/>
        </w:rPr>
        <w:t xml:space="preserve"> is provided. For non-anchor carrier in standalone mode, the DL and UL peak data rate is summarized in Table 1.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3118"/>
        <w:gridCol w:w="2832"/>
      </w:tblGrid>
      <w:tr w:rsidR="00042139" w14:paraId="70357CC8" w14:textId="77777777" w:rsidTr="00A94080">
        <w:tc>
          <w:tcPr>
            <w:tcW w:w="3681" w:type="dxa"/>
          </w:tcPr>
          <w:p w14:paraId="4C780713" w14:textId="77777777" w:rsidR="00042139" w:rsidRDefault="00042139" w:rsidP="00A94080">
            <w:pPr>
              <w:pStyle w:val="BodyText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R14 </w:t>
            </w:r>
            <w:r w:rsidRPr="002E18AD">
              <w:rPr>
                <w:b/>
                <w:bCs/>
                <w:lang w:val="en-US" w:eastAsia="ko-KR"/>
              </w:rPr>
              <w:t>stand alone, non-anchor carrier</w:t>
            </w:r>
          </w:p>
        </w:tc>
        <w:tc>
          <w:tcPr>
            <w:tcW w:w="3118" w:type="dxa"/>
          </w:tcPr>
          <w:p w14:paraId="33B43713" w14:textId="77777777" w:rsidR="00042139" w:rsidRDefault="00042139" w:rsidP="00A94080">
            <w:pPr>
              <w:pStyle w:val="BodyText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DL</w:t>
            </w:r>
          </w:p>
        </w:tc>
        <w:tc>
          <w:tcPr>
            <w:tcW w:w="2832" w:type="dxa"/>
          </w:tcPr>
          <w:p w14:paraId="23B19F35" w14:textId="77777777" w:rsidR="00042139" w:rsidRDefault="00042139" w:rsidP="00A94080">
            <w:pPr>
              <w:pStyle w:val="BodyText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UL</w:t>
            </w:r>
          </w:p>
        </w:tc>
      </w:tr>
      <w:tr w:rsidR="00042139" w14:paraId="4A5D0C18" w14:textId="77777777" w:rsidTr="00A94080">
        <w:tc>
          <w:tcPr>
            <w:tcW w:w="3681" w:type="dxa"/>
          </w:tcPr>
          <w:p w14:paraId="4F00FE44" w14:textId="77777777" w:rsidR="00042139" w:rsidRDefault="00042139" w:rsidP="00A94080">
            <w:pPr>
              <w:pStyle w:val="BodyText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Peak data rate</w:t>
            </w:r>
          </w:p>
        </w:tc>
        <w:tc>
          <w:tcPr>
            <w:tcW w:w="3118" w:type="dxa"/>
          </w:tcPr>
          <w:p w14:paraId="7427490C" w14:textId="77777777" w:rsidR="00042139" w:rsidRDefault="00042139" w:rsidP="00A94080">
            <w:pPr>
              <w:pStyle w:val="BodyText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126.8 kbps</w:t>
            </w:r>
          </w:p>
        </w:tc>
        <w:tc>
          <w:tcPr>
            <w:tcW w:w="2832" w:type="dxa"/>
          </w:tcPr>
          <w:p w14:paraId="222A431A" w14:textId="77777777" w:rsidR="00042139" w:rsidRDefault="00042139" w:rsidP="00A94080">
            <w:pPr>
              <w:pStyle w:val="BodyText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158.5 kbps</w:t>
            </w:r>
          </w:p>
        </w:tc>
      </w:tr>
    </w:tbl>
    <w:p w14:paraId="6EA5D1C7" w14:textId="38781134" w:rsidR="00042139" w:rsidRPr="00F15617" w:rsidRDefault="00042139" w:rsidP="00042139">
      <w:pPr>
        <w:pStyle w:val="BodyText"/>
        <w:numPr>
          <w:ilvl w:val="0"/>
          <w:numId w:val="14"/>
        </w:numPr>
        <w:jc w:val="center"/>
        <w:rPr>
          <w:b/>
          <w:i/>
          <w:lang w:eastAsia="ko-KR"/>
        </w:rPr>
      </w:pPr>
      <w:r w:rsidRPr="00F15617">
        <w:rPr>
          <w:b/>
          <w:i/>
          <w:lang w:eastAsia="ko-KR"/>
        </w:rPr>
        <w:t>Table 1: R14 peak data rate for non-anchor carrier in standalone mode</w:t>
      </w:r>
    </w:p>
    <w:p w14:paraId="3F301740" w14:textId="47C66BA6" w:rsidR="00251E27" w:rsidRPr="00F15617" w:rsidRDefault="00661FEF" w:rsidP="00C70BBA">
      <w:pPr>
        <w:pStyle w:val="BodyText"/>
        <w:rPr>
          <w:lang w:eastAsia="ko-KR"/>
        </w:rPr>
      </w:pPr>
      <w:r w:rsidRPr="00F15617">
        <w:rPr>
          <w:lang w:eastAsia="ko-KR"/>
        </w:rPr>
        <w:t>Examples of IoT application that demands higher data rates than currently possible with NB-IoT are given in Table 2.</w:t>
      </w:r>
      <w:r>
        <w:rPr>
          <w:lang w:eastAsia="ko-KR"/>
        </w:rPr>
        <w:t xml:space="preserve"> </w:t>
      </w:r>
      <w:r w:rsidR="00A7633E" w:rsidRPr="00F15617">
        <w:rPr>
          <w:lang w:eastAsia="ko-KR"/>
        </w:rPr>
        <w:t xml:space="preserve">NB-IoT often provides worse real time characteristics </w:t>
      </w:r>
      <w:r w:rsidR="00812E21" w:rsidRPr="00F15617">
        <w:rPr>
          <w:lang w:eastAsia="ko-KR"/>
        </w:rPr>
        <w:t xml:space="preserve">than </w:t>
      </w:r>
      <w:r w:rsidR="00A7633E" w:rsidRPr="00F15617">
        <w:rPr>
          <w:lang w:eastAsia="ko-KR"/>
        </w:rPr>
        <w:t>GSM</w:t>
      </w:r>
      <w:r w:rsidR="00812E21" w:rsidRPr="00F15617">
        <w:rPr>
          <w:lang w:eastAsia="ko-KR"/>
        </w:rPr>
        <w:t>/EDGE</w:t>
      </w:r>
      <w:r w:rsidR="00A7633E" w:rsidRPr="00F15617">
        <w:rPr>
          <w:lang w:eastAsia="ko-KR"/>
        </w:rPr>
        <w:t>. For interactive embedded UEs this is problematic</w:t>
      </w:r>
      <w:r w:rsidR="00812E21" w:rsidRPr="00F15617">
        <w:rPr>
          <w:lang w:eastAsia="ko-KR"/>
        </w:rPr>
        <w:t>, f</w:t>
      </w:r>
      <w:r w:rsidR="00A7633E" w:rsidRPr="00F15617">
        <w:rPr>
          <w:lang w:eastAsia="ko-KR"/>
        </w:rPr>
        <w:t xml:space="preserve">or example, sales or payment terminal (a high volume application). </w:t>
      </w:r>
    </w:p>
    <w:p w14:paraId="7FADFE97" w14:textId="60D16698" w:rsidR="00812E21" w:rsidRDefault="00812E21" w:rsidP="00C70BBA">
      <w:pPr>
        <w:pStyle w:val="BodyText"/>
        <w:rPr>
          <w:i/>
          <w:lang w:eastAsia="ko-KR"/>
        </w:rPr>
      </w:pPr>
      <w:r w:rsidRPr="00F15617">
        <w:rPr>
          <w:b/>
          <w:i/>
          <w:lang w:eastAsia="ko-KR"/>
        </w:rPr>
        <w:t>Observation 1:</w:t>
      </w:r>
      <w:r w:rsidRPr="00F15617">
        <w:rPr>
          <w:i/>
          <w:lang w:eastAsia="ko-KR"/>
        </w:rPr>
        <w:t xml:space="preserve"> The data rates achievable with NB-IoT are too restricted for some applications that would otherwise benefit from NB-IoT.</w:t>
      </w:r>
    </w:p>
    <w:p w14:paraId="20EF1DC1" w14:textId="529FA58F" w:rsidR="00670502" w:rsidRPr="00C61917" w:rsidRDefault="00670502" w:rsidP="00C70BBA">
      <w:pPr>
        <w:pStyle w:val="BodyText"/>
        <w:rPr>
          <w:i/>
          <w:lang w:eastAsia="ko-KR"/>
        </w:rPr>
      </w:pPr>
      <w:r>
        <w:rPr>
          <w:b/>
          <w:i/>
          <w:lang w:eastAsia="ko-KR"/>
        </w:rPr>
        <w:t>Observation 2</w:t>
      </w:r>
      <w:r w:rsidRPr="00AF6118">
        <w:rPr>
          <w:b/>
          <w:i/>
          <w:lang w:eastAsia="ko-KR"/>
        </w:rPr>
        <w:t>:</w:t>
      </w:r>
      <w:r w:rsidRPr="00AF6118">
        <w:rPr>
          <w:i/>
          <w:lang w:eastAsia="ko-KR"/>
        </w:rPr>
        <w:t xml:space="preserve"> Higher data rates in NB-IoT can make NB-IoT viable for a greater number of applications.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400"/>
        <w:gridCol w:w="2844"/>
        <w:gridCol w:w="2410"/>
      </w:tblGrid>
      <w:tr w:rsidR="00B320E1" w:rsidRPr="00A7633E" w14:paraId="6EBE613C" w14:textId="77777777" w:rsidTr="002C3250">
        <w:trPr>
          <w:trHeight w:val="432"/>
          <w:jc w:val="center"/>
        </w:trPr>
        <w:tc>
          <w:tcPr>
            <w:tcW w:w="24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C000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298E7605" w14:textId="77777777" w:rsidR="00B320E1" w:rsidRPr="00A7633E" w:rsidRDefault="00B320E1" w:rsidP="00A7633E">
            <w:pPr>
              <w:spacing w:after="0"/>
              <w:jc w:val="center"/>
              <w:rPr>
                <w:rFonts w:ascii="Arial" w:eastAsia="Times New Roman" w:hAnsi="Arial" w:cs="Arial"/>
                <w:szCs w:val="36"/>
                <w:lang w:val="en-US"/>
              </w:rPr>
            </w:pPr>
            <w:r w:rsidRPr="00A7633E">
              <w:rPr>
                <w:rFonts w:ascii="Calibri" w:eastAsia="Times New Roman" w:hAnsi="Calibri" w:cs="Arial"/>
                <w:b/>
                <w:bCs/>
                <w:color w:val="FFFFFF" w:themeColor="light1"/>
                <w:kern w:val="24"/>
                <w:szCs w:val="26"/>
                <w:lang w:val="en-US"/>
              </w:rPr>
              <w:t xml:space="preserve">Applications </w:t>
            </w:r>
          </w:p>
        </w:tc>
        <w:tc>
          <w:tcPr>
            <w:tcW w:w="284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C000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59526B97" w14:textId="77777777" w:rsidR="00B320E1" w:rsidRPr="00A7633E" w:rsidRDefault="00B320E1" w:rsidP="00A7633E">
            <w:pPr>
              <w:spacing w:after="0"/>
              <w:jc w:val="center"/>
              <w:rPr>
                <w:rFonts w:ascii="Arial" w:eastAsia="Times New Roman" w:hAnsi="Arial" w:cs="Arial"/>
                <w:szCs w:val="36"/>
                <w:lang w:val="en-US"/>
              </w:rPr>
            </w:pPr>
            <w:r w:rsidRPr="00A7633E">
              <w:rPr>
                <w:rFonts w:ascii="Calibri" w:eastAsia="Times New Roman" w:hAnsi="Calibri" w:cs="Arial"/>
                <w:b/>
                <w:bCs/>
                <w:color w:val="FFFFFF" w:themeColor="light1"/>
                <w:kern w:val="24"/>
                <w:szCs w:val="26"/>
                <w:lang w:val="en-US"/>
              </w:rPr>
              <w:t>Description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C000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49F66E86" w14:textId="77777777" w:rsidR="00B320E1" w:rsidRPr="00A7633E" w:rsidRDefault="00B320E1" w:rsidP="00A7633E">
            <w:pPr>
              <w:spacing w:after="0"/>
              <w:jc w:val="center"/>
              <w:rPr>
                <w:rFonts w:ascii="Arial" w:eastAsia="Times New Roman" w:hAnsi="Arial" w:cs="Arial"/>
                <w:szCs w:val="36"/>
                <w:lang w:val="en-US"/>
              </w:rPr>
            </w:pPr>
            <w:r w:rsidRPr="00A7633E">
              <w:rPr>
                <w:rFonts w:ascii="Calibri" w:eastAsia="Times New Roman" w:hAnsi="Calibri" w:cs="Arial"/>
                <w:b/>
                <w:bCs/>
                <w:color w:val="FFFFFF" w:themeColor="light1"/>
                <w:kern w:val="24"/>
                <w:szCs w:val="26"/>
                <w:lang w:val="en-US"/>
              </w:rPr>
              <w:t xml:space="preserve">Data Rate Requirement </w:t>
            </w:r>
          </w:p>
        </w:tc>
      </w:tr>
      <w:tr w:rsidR="00B320E1" w:rsidRPr="00A7633E" w14:paraId="5571E009" w14:textId="77777777" w:rsidTr="002C3250">
        <w:trPr>
          <w:trHeight w:val="553"/>
          <w:jc w:val="center"/>
        </w:trPr>
        <w:tc>
          <w:tcPr>
            <w:tcW w:w="24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CB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18A52473" w14:textId="77777777" w:rsidR="00B320E1" w:rsidRPr="00F15617" w:rsidRDefault="00B320E1" w:rsidP="00A7633E">
            <w:pPr>
              <w:spacing w:after="0"/>
              <w:rPr>
                <w:rFonts w:ascii="Arial" w:eastAsia="Times New Roman" w:hAnsi="Arial" w:cs="Arial"/>
                <w:szCs w:val="36"/>
                <w:lang w:val="en-US"/>
              </w:rPr>
            </w:pPr>
            <w:r w:rsidRPr="00F15617">
              <w:rPr>
                <w:rFonts w:ascii="Calibri" w:eastAsia="Times New Roman" w:hAnsi="Calibri" w:cs="Arial"/>
                <w:color w:val="000000" w:themeColor="dark1"/>
                <w:kern w:val="24"/>
                <w:szCs w:val="26"/>
                <w:lang w:val="en-US"/>
              </w:rPr>
              <w:t xml:space="preserve">FOTA </w:t>
            </w:r>
          </w:p>
        </w:tc>
        <w:tc>
          <w:tcPr>
            <w:tcW w:w="284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CB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127407C0" w14:textId="77777777" w:rsidR="00B320E1" w:rsidRPr="00F15617" w:rsidRDefault="00B320E1" w:rsidP="00A7633E">
            <w:pPr>
              <w:spacing w:after="0"/>
              <w:rPr>
                <w:rFonts w:ascii="Arial" w:eastAsia="Times New Roman" w:hAnsi="Arial" w:cs="Arial"/>
                <w:szCs w:val="36"/>
                <w:lang w:val="en-US"/>
              </w:rPr>
            </w:pPr>
            <w:r w:rsidRPr="00F15617">
              <w:rPr>
                <w:rFonts w:ascii="Calibri" w:eastAsia="Times New Roman" w:hAnsi="Calibri" w:cs="Arial"/>
                <w:color w:val="000000" w:themeColor="dark1"/>
                <w:kern w:val="24"/>
                <w:szCs w:val="26"/>
                <w:lang w:val="en-US"/>
              </w:rPr>
              <w:t xml:space="preserve">Software upgrade </w:t>
            </w:r>
          </w:p>
        </w:tc>
        <w:tc>
          <w:tcPr>
            <w:tcW w:w="241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CB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085A1E87" w14:textId="77777777" w:rsidR="00B320E1" w:rsidRPr="00A7633E" w:rsidRDefault="00B320E1" w:rsidP="00A7633E">
            <w:pPr>
              <w:spacing w:after="0"/>
              <w:rPr>
                <w:rFonts w:ascii="Arial" w:eastAsia="Times New Roman" w:hAnsi="Arial" w:cs="Arial"/>
                <w:szCs w:val="36"/>
                <w:lang w:val="en-US"/>
              </w:rPr>
            </w:pPr>
            <w:r w:rsidRPr="00A7633E">
              <w:rPr>
                <w:rFonts w:ascii="Calibri" w:eastAsia="Times New Roman" w:hAnsi="Calibri" w:cs="Arial"/>
                <w:color w:val="FF0000"/>
                <w:kern w:val="24"/>
                <w:szCs w:val="26"/>
                <w:lang w:val="en-US"/>
              </w:rPr>
              <w:t>250 kbps~300 kbps</w:t>
            </w:r>
          </w:p>
        </w:tc>
      </w:tr>
      <w:tr w:rsidR="00B320E1" w:rsidRPr="00A7633E" w14:paraId="07C16FF1" w14:textId="77777777" w:rsidTr="002C3250">
        <w:trPr>
          <w:trHeight w:val="589"/>
          <w:jc w:val="center"/>
        </w:trPr>
        <w:tc>
          <w:tcPr>
            <w:tcW w:w="2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4E7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0CAC97E8" w14:textId="77777777" w:rsidR="00B320E1" w:rsidRPr="00A7633E" w:rsidRDefault="00B320E1" w:rsidP="00A7633E">
            <w:pPr>
              <w:spacing w:after="0"/>
              <w:rPr>
                <w:rFonts w:ascii="Arial" w:eastAsia="Times New Roman" w:hAnsi="Arial" w:cs="Arial"/>
                <w:szCs w:val="36"/>
                <w:lang w:val="en-US"/>
              </w:rPr>
            </w:pPr>
            <w:r w:rsidRPr="00A7633E">
              <w:rPr>
                <w:rFonts w:ascii="Calibri" w:eastAsia="Times New Roman" w:hAnsi="Calibri" w:cs="Arial"/>
                <w:color w:val="000000" w:themeColor="dark1"/>
                <w:kern w:val="24"/>
                <w:szCs w:val="26"/>
                <w:lang w:val="en-US"/>
              </w:rPr>
              <w:t>Health/fitness</w:t>
            </w:r>
          </w:p>
        </w:tc>
        <w:tc>
          <w:tcPr>
            <w:tcW w:w="28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4E7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544C6291" w14:textId="77777777" w:rsidR="00B320E1" w:rsidRPr="00A7633E" w:rsidRDefault="00B320E1" w:rsidP="00A7633E">
            <w:pPr>
              <w:spacing w:after="0"/>
              <w:rPr>
                <w:rFonts w:ascii="Arial" w:eastAsia="Times New Roman" w:hAnsi="Arial" w:cs="Arial"/>
                <w:szCs w:val="36"/>
                <w:lang w:val="en-US"/>
              </w:rPr>
            </w:pPr>
            <w:r w:rsidRPr="00A7633E">
              <w:rPr>
                <w:rFonts w:ascii="Calibri" w:eastAsia="Times New Roman" w:hAnsi="Calibri" w:cs="Arial"/>
                <w:color w:val="000000" w:themeColor="dark1"/>
                <w:kern w:val="24"/>
                <w:szCs w:val="26"/>
                <w:lang w:val="en-US"/>
              </w:rPr>
              <w:t>Heartbeat monitoring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4E7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116E32DD" w14:textId="77777777" w:rsidR="00B320E1" w:rsidRPr="00A7633E" w:rsidRDefault="00B320E1" w:rsidP="00A7633E">
            <w:pPr>
              <w:spacing w:after="0"/>
              <w:rPr>
                <w:rFonts w:ascii="Arial" w:eastAsia="Times New Roman" w:hAnsi="Arial" w:cs="Arial"/>
                <w:szCs w:val="36"/>
                <w:lang w:val="en-US"/>
              </w:rPr>
            </w:pPr>
            <w:r w:rsidRPr="00A7633E">
              <w:rPr>
                <w:rFonts w:ascii="Calibri" w:eastAsia="Times New Roman" w:hAnsi="Calibri" w:cs="Arial"/>
                <w:color w:val="FF0000"/>
                <w:kern w:val="24"/>
                <w:szCs w:val="26"/>
                <w:lang w:val="en-US"/>
              </w:rPr>
              <w:t>192 kbps~256 kbps</w:t>
            </w:r>
          </w:p>
        </w:tc>
      </w:tr>
      <w:tr w:rsidR="00B320E1" w:rsidRPr="00A7633E" w14:paraId="71482897" w14:textId="77777777" w:rsidTr="002C3250">
        <w:trPr>
          <w:trHeight w:val="429"/>
          <w:jc w:val="center"/>
        </w:trPr>
        <w:tc>
          <w:tcPr>
            <w:tcW w:w="2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CB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21EE5956" w14:textId="77777777" w:rsidR="002C3250" w:rsidRDefault="00B320E1" w:rsidP="00A7633E">
            <w:pPr>
              <w:spacing w:after="0"/>
              <w:rPr>
                <w:rFonts w:ascii="Arial" w:eastAsia="Times New Roman" w:hAnsi="Arial" w:cs="Arial"/>
                <w:szCs w:val="36"/>
                <w:lang w:val="en-US"/>
              </w:rPr>
            </w:pPr>
            <w:r w:rsidRPr="00A7633E">
              <w:rPr>
                <w:rFonts w:ascii="Calibri" w:eastAsia="Times New Roman" w:hAnsi="Calibri" w:cs="Arial"/>
                <w:color w:val="000000" w:themeColor="dark1"/>
                <w:kern w:val="24"/>
                <w:szCs w:val="26"/>
                <w:lang w:val="en-US"/>
              </w:rPr>
              <w:t xml:space="preserve">Smart home VAD </w:t>
            </w:r>
          </w:p>
          <w:p w14:paraId="73691DC7" w14:textId="4FE60857" w:rsidR="00B320E1" w:rsidRPr="00A7633E" w:rsidRDefault="00B320E1" w:rsidP="00A7633E">
            <w:pPr>
              <w:spacing w:after="0"/>
              <w:rPr>
                <w:rFonts w:ascii="Arial" w:eastAsia="Times New Roman" w:hAnsi="Arial" w:cs="Arial"/>
                <w:szCs w:val="36"/>
                <w:lang w:val="en-US"/>
              </w:rPr>
            </w:pPr>
            <w:r w:rsidRPr="00A7633E">
              <w:rPr>
                <w:rFonts w:ascii="Calibri" w:eastAsia="Times New Roman" w:hAnsi="Calibri" w:cs="Arial"/>
                <w:color w:val="000000" w:themeColor="dark1"/>
                <w:kern w:val="24"/>
                <w:szCs w:val="26"/>
                <w:lang w:val="en-US"/>
              </w:rPr>
              <w:t xml:space="preserve">(Voice Assistant Device) </w:t>
            </w:r>
          </w:p>
        </w:tc>
        <w:tc>
          <w:tcPr>
            <w:tcW w:w="28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CB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22A85C19" w14:textId="77777777" w:rsidR="00B320E1" w:rsidRPr="00A7633E" w:rsidRDefault="00B320E1" w:rsidP="00A7633E">
            <w:pPr>
              <w:spacing w:after="0"/>
              <w:rPr>
                <w:rFonts w:ascii="Arial" w:eastAsia="Times New Roman" w:hAnsi="Arial" w:cs="Arial"/>
                <w:szCs w:val="36"/>
                <w:lang w:val="en-US"/>
              </w:rPr>
            </w:pPr>
            <w:r w:rsidRPr="00A7633E">
              <w:rPr>
                <w:rFonts w:ascii="Calibri" w:eastAsia="Times New Roman" w:hAnsi="Calibri" w:cs="Arial"/>
                <w:color w:val="000000" w:themeColor="dark1"/>
                <w:kern w:val="24"/>
                <w:szCs w:val="26"/>
                <w:lang w:val="en-US"/>
              </w:rPr>
              <w:t xml:space="preserve">Voice command for remote control 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CB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2FE1E7DA" w14:textId="77777777" w:rsidR="00B320E1" w:rsidRPr="00A7633E" w:rsidRDefault="00B320E1" w:rsidP="00A7633E">
            <w:pPr>
              <w:spacing w:after="0"/>
              <w:rPr>
                <w:rFonts w:ascii="Arial" w:eastAsia="Times New Roman" w:hAnsi="Arial" w:cs="Arial"/>
                <w:szCs w:val="36"/>
                <w:lang w:val="en-US"/>
              </w:rPr>
            </w:pPr>
            <w:r w:rsidRPr="00A7633E">
              <w:rPr>
                <w:rFonts w:ascii="Calibri" w:eastAsia="Times New Roman" w:hAnsi="Calibri" w:cs="Arial"/>
                <w:color w:val="FF0000"/>
                <w:kern w:val="24"/>
                <w:szCs w:val="26"/>
                <w:lang w:val="en-US"/>
              </w:rPr>
              <w:t>200 kbps</w:t>
            </w:r>
          </w:p>
        </w:tc>
      </w:tr>
    </w:tbl>
    <w:p w14:paraId="5A0C2B5C" w14:textId="29408239" w:rsidR="00A7633E" w:rsidRPr="00F15617" w:rsidRDefault="00042139" w:rsidP="00A7633E">
      <w:pPr>
        <w:pStyle w:val="BodyText"/>
        <w:jc w:val="center"/>
        <w:rPr>
          <w:b/>
          <w:i/>
          <w:lang w:eastAsia="ko-KR"/>
        </w:rPr>
      </w:pPr>
      <w:r w:rsidRPr="00F15617">
        <w:rPr>
          <w:b/>
          <w:i/>
          <w:lang w:eastAsia="ko-KR"/>
        </w:rPr>
        <w:t>Table 2</w:t>
      </w:r>
      <w:r w:rsidR="00A7633E" w:rsidRPr="00F15617">
        <w:rPr>
          <w:b/>
          <w:i/>
          <w:lang w:eastAsia="ko-KR"/>
        </w:rPr>
        <w:t>: IoT application that demand higher NB-IoT data rate</w:t>
      </w:r>
    </w:p>
    <w:p w14:paraId="08E18550" w14:textId="0864CBA8" w:rsidR="008C7692" w:rsidRPr="00F15617" w:rsidRDefault="00661FEF" w:rsidP="00A7633E">
      <w:pPr>
        <w:pStyle w:val="BodyText"/>
        <w:rPr>
          <w:lang w:eastAsia="ko-KR"/>
        </w:rPr>
      </w:pPr>
      <w:r w:rsidRPr="00F15617">
        <w:rPr>
          <w:lang w:eastAsia="ko-KR"/>
        </w:rPr>
        <w:lastRenderedPageBreak/>
        <w:t xml:space="preserve">Examples of IoT application that demand </w:t>
      </w:r>
      <w:r w:rsidRPr="00F15617">
        <w:rPr>
          <w:lang w:val="en-US" w:eastAsia="ko-KR"/>
        </w:rPr>
        <w:t>lower NB-IoT latency are given in Table 3</w:t>
      </w:r>
      <w:r>
        <w:rPr>
          <w:lang w:val="en-US" w:eastAsia="ko-KR"/>
        </w:rPr>
        <w:t xml:space="preserve">. </w:t>
      </w:r>
      <w:r>
        <w:rPr>
          <w:lang w:eastAsia="ko-KR"/>
        </w:rPr>
        <w:t>C</w:t>
      </w:r>
      <w:r w:rsidR="00A7633E" w:rsidRPr="00F15617">
        <w:rPr>
          <w:lang w:eastAsia="ko-KR"/>
        </w:rPr>
        <w:t xml:space="preserve">ompared to </w:t>
      </w:r>
      <w:r w:rsidR="00812E21" w:rsidRPr="00F15617">
        <w:rPr>
          <w:lang w:eastAsia="ko-KR"/>
        </w:rPr>
        <w:t>GSM/EDGE</w:t>
      </w:r>
      <w:r w:rsidR="00A7633E" w:rsidRPr="00F15617">
        <w:rPr>
          <w:lang w:eastAsia="ko-KR"/>
        </w:rPr>
        <w:t>, NB-IoT provides worse spectru</w:t>
      </w:r>
      <w:r w:rsidR="00BD27E2" w:rsidRPr="00F15617">
        <w:rPr>
          <w:lang w:eastAsia="ko-KR"/>
        </w:rPr>
        <w:t>m efficiency</w:t>
      </w:r>
      <w:r w:rsidR="00812E21" w:rsidRPr="00F15617">
        <w:rPr>
          <w:lang w:eastAsia="ko-KR"/>
        </w:rPr>
        <w:t xml:space="preserve"> and</w:t>
      </w:r>
      <w:r w:rsidR="00BD27E2" w:rsidRPr="00F15617">
        <w:rPr>
          <w:lang w:eastAsia="ko-KR"/>
        </w:rPr>
        <w:t xml:space="preserve"> worse </w:t>
      </w:r>
      <w:r w:rsidR="00812E21" w:rsidRPr="00F15617">
        <w:rPr>
          <w:lang w:eastAsia="ko-KR"/>
        </w:rPr>
        <w:t xml:space="preserve">latency </w:t>
      </w:r>
      <w:r w:rsidR="00BD27E2" w:rsidRPr="00F15617">
        <w:rPr>
          <w:lang w:eastAsia="ko-KR"/>
        </w:rPr>
        <w:t xml:space="preserve">performance. If traffic load on a carrier is high, there </w:t>
      </w:r>
      <w:r>
        <w:rPr>
          <w:lang w:eastAsia="ko-KR"/>
        </w:rPr>
        <w:t xml:space="preserve">may not be sufficient availability of </w:t>
      </w:r>
      <w:r w:rsidR="00BD27E2" w:rsidRPr="00F15617">
        <w:rPr>
          <w:lang w:eastAsia="ko-KR"/>
        </w:rPr>
        <w:t>resource</w:t>
      </w:r>
      <w:r>
        <w:rPr>
          <w:lang w:eastAsia="ko-KR"/>
        </w:rPr>
        <w:t>s</w:t>
      </w:r>
      <w:r w:rsidR="00BD27E2" w:rsidRPr="00F15617">
        <w:rPr>
          <w:lang w:eastAsia="ko-KR"/>
        </w:rPr>
        <w:t xml:space="preserve"> </w:t>
      </w:r>
      <w:r>
        <w:rPr>
          <w:lang w:eastAsia="ko-KR"/>
        </w:rPr>
        <w:t>to transmit</w:t>
      </w:r>
      <w:r w:rsidR="00BD27E2" w:rsidRPr="00F15617">
        <w:rPr>
          <w:lang w:eastAsia="ko-KR"/>
        </w:rPr>
        <w:t xml:space="preserve"> packet</w:t>
      </w:r>
      <w:r>
        <w:rPr>
          <w:lang w:eastAsia="ko-KR"/>
        </w:rPr>
        <w:t>s</w:t>
      </w:r>
      <w:r w:rsidR="00BD27E2" w:rsidRPr="00F15617">
        <w:rPr>
          <w:lang w:eastAsia="ko-KR"/>
        </w:rPr>
        <w:t xml:space="preserve"> </w:t>
      </w:r>
      <w:r>
        <w:rPr>
          <w:lang w:eastAsia="ko-KR"/>
        </w:rPr>
        <w:t>for</w:t>
      </w:r>
      <w:r w:rsidR="00BD27E2" w:rsidRPr="00F15617">
        <w:rPr>
          <w:lang w:eastAsia="ko-KR"/>
        </w:rPr>
        <w:t xml:space="preserve"> cell edge UEs with required reliability. </w:t>
      </w:r>
      <w:r>
        <w:rPr>
          <w:lang w:val="en-US" w:eastAsia="ko-KR"/>
        </w:rPr>
        <w:t>I</w:t>
      </w:r>
      <w:r w:rsidRPr="00F15617">
        <w:rPr>
          <w:lang w:eastAsia="ko-KR"/>
        </w:rPr>
        <w:t>ncreasing</w:t>
      </w:r>
      <w:r w:rsidR="00812E21" w:rsidRPr="00F15617">
        <w:rPr>
          <w:lang w:eastAsia="ko-KR"/>
        </w:rPr>
        <w:t xml:space="preserve"> the </w:t>
      </w:r>
      <w:r w:rsidR="008C7692" w:rsidRPr="00F15617">
        <w:rPr>
          <w:lang w:eastAsia="ko-KR"/>
        </w:rPr>
        <w:t xml:space="preserve">data rates </w:t>
      </w:r>
      <w:r w:rsidR="00812E21" w:rsidRPr="00F15617">
        <w:rPr>
          <w:lang w:eastAsia="ko-KR"/>
        </w:rPr>
        <w:t xml:space="preserve">of </w:t>
      </w:r>
      <w:r w:rsidR="008C7692" w:rsidRPr="00F15617">
        <w:rPr>
          <w:lang w:eastAsia="ko-KR"/>
        </w:rPr>
        <w:t xml:space="preserve">UEs </w:t>
      </w:r>
      <w:r>
        <w:rPr>
          <w:lang w:eastAsia="ko-KR"/>
        </w:rPr>
        <w:t>allows these UEs to receive data more quickly. This will result</w:t>
      </w:r>
      <w:r w:rsidR="00812E21" w:rsidRPr="00F15617">
        <w:rPr>
          <w:lang w:eastAsia="ko-KR"/>
        </w:rPr>
        <w:t xml:space="preserve"> in better latency overall</w:t>
      </w:r>
      <w:r w:rsidR="008C7692" w:rsidRPr="00F15617">
        <w:rPr>
          <w:lang w:eastAsia="ko-KR"/>
        </w:rPr>
        <w:t xml:space="preserve">.  </w:t>
      </w:r>
    </w:p>
    <w:p w14:paraId="246070BE" w14:textId="2F8A8D94" w:rsidR="00812E21" w:rsidRPr="00C61917" w:rsidRDefault="00670502" w:rsidP="00A7633E">
      <w:pPr>
        <w:pStyle w:val="BodyText"/>
        <w:rPr>
          <w:i/>
          <w:lang w:eastAsia="ko-KR"/>
        </w:rPr>
      </w:pPr>
      <w:r>
        <w:rPr>
          <w:b/>
          <w:i/>
          <w:lang w:eastAsia="ko-KR"/>
        </w:rPr>
        <w:t>Observation 3</w:t>
      </w:r>
      <w:r w:rsidR="00812E21" w:rsidRPr="00F15617">
        <w:rPr>
          <w:b/>
          <w:i/>
          <w:lang w:eastAsia="ko-KR"/>
        </w:rPr>
        <w:t>:</w:t>
      </w:r>
      <w:r w:rsidR="00812E21" w:rsidRPr="00F15617">
        <w:rPr>
          <w:i/>
          <w:lang w:eastAsia="ko-KR"/>
        </w:rPr>
        <w:t xml:space="preserve"> The latency achievable with NB-IoT is too large for some applications that would otherwise benefit from NB-IoT.</w:t>
      </w:r>
    </w:p>
    <w:p w14:paraId="5C59BFEA" w14:textId="77C40EC4" w:rsidR="00812E21" w:rsidRPr="00C61917" w:rsidRDefault="00670502" w:rsidP="00A7633E">
      <w:pPr>
        <w:pStyle w:val="BodyText"/>
        <w:rPr>
          <w:i/>
          <w:lang w:eastAsia="ko-KR"/>
        </w:rPr>
      </w:pPr>
      <w:r>
        <w:rPr>
          <w:b/>
          <w:i/>
          <w:lang w:eastAsia="ko-KR"/>
        </w:rPr>
        <w:t>Observation 4</w:t>
      </w:r>
      <w:r w:rsidR="00812E21" w:rsidRPr="00AF6118">
        <w:rPr>
          <w:b/>
          <w:i/>
          <w:lang w:eastAsia="ko-KR"/>
        </w:rPr>
        <w:t>:</w:t>
      </w:r>
      <w:r w:rsidR="00812E21" w:rsidRPr="00AF6118">
        <w:rPr>
          <w:i/>
          <w:lang w:eastAsia="ko-KR"/>
        </w:rPr>
        <w:t xml:space="preserve"> Higher data rates in NB-IoT can enable lowering the latency </w:t>
      </w:r>
      <w:r w:rsidR="00137979" w:rsidRPr="00AF6118">
        <w:rPr>
          <w:i/>
          <w:lang w:eastAsia="ko-KR"/>
        </w:rPr>
        <w:t>hence make NB-IoT viable for a greater number of applications</w:t>
      </w:r>
      <w:r w:rsidR="00812E21" w:rsidRPr="00AF6118">
        <w:rPr>
          <w:i/>
          <w:lang w:eastAsia="ko-KR"/>
        </w:rPr>
        <w:t>.</w:t>
      </w:r>
    </w:p>
    <w:p w14:paraId="660C40D7" w14:textId="2902440D" w:rsidR="00137979" w:rsidRDefault="00137979" w:rsidP="00A7633E">
      <w:pPr>
        <w:pStyle w:val="BodyText"/>
        <w:rPr>
          <w:lang w:val="en-US" w:eastAsia="ko-KR"/>
        </w:rPr>
      </w:pPr>
    </w:p>
    <w:tbl>
      <w:tblPr>
        <w:tblW w:w="5377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767"/>
        <w:gridCol w:w="2610"/>
      </w:tblGrid>
      <w:tr w:rsidR="00A7633E" w:rsidRPr="00A7633E" w14:paraId="5C65106C" w14:textId="77777777" w:rsidTr="002C3250">
        <w:trPr>
          <w:trHeight w:val="432"/>
          <w:jc w:val="center"/>
        </w:trPr>
        <w:tc>
          <w:tcPr>
            <w:tcW w:w="276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C000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4F9F90BE" w14:textId="77777777" w:rsidR="00A7633E" w:rsidRPr="00A7633E" w:rsidRDefault="00A7633E" w:rsidP="00A7633E">
            <w:pPr>
              <w:spacing w:after="0"/>
              <w:jc w:val="center"/>
              <w:rPr>
                <w:rFonts w:ascii="Arial" w:eastAsia="Times New Roman" w:hAnsi="Arial" w:cs="Arial"/>
                <w:szCs w:val="36"/>
                <w:lang w:val="en-US"/>
              </w:rPr>
            </w:pPr>
            <w:r w:rsidRPr="00A7633E">
              <w:rPr>
                <w:rFonts w:ascii="Calibri" w:eastAsia="Times New Roman" w:hAnsi="Calibri" w:cs="Arial"/>
                <w:b/>
                <w:bCs/>
                <w:color w:val="FFFFFF" w:themeColor="light1"/>
                <w:kern w:val="24"/>
                <w:szCs w:val="26"/>
                <w:lang w:val="en-US"/>
              </w:rPr>
              <w:t xml:space="preserve">Applications </w:t>
            </w:r>
          </w:p>
        </w:tc>
        <w:tc>
          <w:tcPr>
            <w:tcW w:w="261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C000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37809F1E" w14:textId="77777777" w:rsidR="00A7633E" w:rsidRPr="00A7633E" w:rsidRDefault="00A7633E" w:rsidP="00A7633E">
            <w:pPr>
              <w:spacing w:after="0"/>
              <w:jc w:val="center"/>
              <w:rPr>
                <w:rFonts w:ascii="Arial" w:eastAsia="Times New Roman" w:hAnsi="Arial" w:cs="Arial"/>
                <w:szCs w:val="36"/>
                <w:lang w:val="en-US"/>
              </w:rPr>
            </w:pPr>
            <w:r w:rsidRPr="00A7633E">
              <w:rPr>
                <w:rFonts w:ascii="Calibri" w:eastAsia="Times New Roman" w:hAnsi="Calibri" w:cs="Arial"/>
                <w:b/>
                <w:bCs/>
                <w:color w:val="FFFFFF" w:themeColor="light1"/>
                <w:kern w:val="24"/>
                <w:szCs w:val="26"/>
                <w:lang w:val="en-US"/>
              </w:rPr>
              <w:t xml:space="preserve">Latency Requirement </w:t>
            </w:r>
          </w:p>
        </w:tc>
      </w:tr>
      <w:tr w:rsidR="00A7633E" w:rsidRPr="00F15617" w14:paraId="68961FAC" w14:textId="77777777" w:rsidTr="002C3250">
        <w:trPr>
          <w:trHeight w:val="250"/>
          <w:jc w:val="center"/>
        </w:trPr>
        <w:tc>
          <w:tcPr>
            <w:tcW w:w="276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CB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79726464" w14:textId="77777777" w:rsidR="00A7633E" w:rsidRPr="00F15617" w:rsidRDefault="00A7633E" w:rsidP="00A7633E">
            <w:pPr>
              <w:spacing w:after="0"/>
              <w:rPr>
                <w:rFonts w:ascii="Calibri" w:eastAsia="Times New Roman" w:hAnsi="Calibri" w:cs="Arial"/>
                <w:color w:val="000000" w:themeColor="dark1"/>
                <w:kern w:val="24"/>
                <w:szCs w:val="26"/>
                <w:lang w:val="en-US"/>
              </w:rPr>
            </w:pPr>
            <w:r w:rsidRPr="00F15617">
              <w:rPr>
                <w:rFonts w:ascii="Calibri" w:eastAsia="Times New Roman" w:hAnsi="Calibri" w:cs="Arial"/>
                <w:color w:val="000000" w:themeColor="dark1"/>
                <w:kern w:val="24"/>
                <w:szCs w:val="26"/>
                <w:lang w:val="en-US"/>
              </w:rPr>
              <w:t xml:space="preserve">POS (point of sale) Machine </w:t>
            </w:r>
          </w:p>
          <w:p w14:paraId="2C33E6DD" w14:textId="076956F2" w:rsidR="00025603" w:rsidRPr="00F15617" w:rsidRDefault="00025603" w:rsidP="00A7633E">
            <w:pPr>
              <w:spacing w:after="0"/>
              <w:rPr>
                <w:rFonts w:ascii="Arial" w:eastAsia="Times New Roman" w:hAnsi="Arial" w:cs="Arial"/>
                <w:szCs w:val="36"/>
                <w:lang w:val="en-US"/>
              </w:rPr>
            </w:pPr>
            <w:r w:rsidRPr="00F15617">
              <w:rPr>
                <w:rFonts w:ascii="Calibri" w:eastAsia="Times New Roman" w:hAnsi="Calibri" w:cs="Arial"/>
                <w:color w:val="000000" w:themeColor="dark1"/>
                <w:kern w:val="24"/>
                <w:szCs w:val="26"/>
                <w:lang w:val="en-US"/>
              </w:rPr>
              <w:t>High volume application</w:t>
            </w:r>
          </w:p>
        </w:tc>
        <w:tc>
          <w:tcPr>
            <w:tcW w:w="261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CB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5E2C67C7" w14:textId="2835E069" w:rsidR="00A7633E" w:rsidRPr="00F15617" w:rsidRDefault="00A7633E" w:rsidP="002C3250">
            <w:pPr>
              <w:spacing w:after="0"/>
              <w:rPr>
                <w:rFonts w:ascii="Arial" w:eastAsia="Times New Roman" w:hAnsi="Arial" w:cs="Arial"/>
                <w:szCs w:val="36"/>
                <w:lang w:val="en-US"/>
              </w:rPr>
            </w:pPr>
            <w:r w:rsidRPr="00F15617">
              <w:rPr>
                <w:rFonts w:ascii="Calibri" w:eastAsia="Times New Roman" w:hAnsi="Calibri" w:cs="Arial"/>
                <w:color w:val="FF0000"/>
                <w:kern w:val="24"/>
                <w:szCs w:val="26"/>
                <w:lang w:val="en-US"/>
              </w:rPr>
              <w:t>500 ms</w:t>
            </w:r>
            <w:r w:rsidR="00B320E1" w:rsidRPr="00F15617">
              <w:rPr>
                <w:rFonts w:ascii="Calibri" w:eastAsia="Times New Roman" w:hAnsi="Calibri" w:cs="Arial"/>
                <w:color w:val="FF0000"/>
                <w:kern w:val="24"/>
                <w:szCs w:val="26"/>
                <w:lang w:val="en-US"/>
              </w:rPr>
              <w:t xml:space="preserve"> ~ few sec</w:t>
            </w:r>
          </w:p>
        </w:tc>
      </w:tr>
      <w:tr w:rsidR="00A7633E" w:rsidRPr="00F15617" w14:paraId="442FF661" w14:textId="77777777" w:rsidTr="002C3250">
        <w:trPr>
          <w:trHeight w:val="295"/>
          <w:jc w:val="center"/>
        </w:trPr>
        <w:tc>
          <w:tcPr>
            <w:tcW w:w="27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4E7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6249F647" w14:textId="77777777" w:rsidR="00A7633E" w:rsidRPr="00F15617" w:rsidRDefault="00A7633E" w:rsidP="00A7633E">
            <w:pPr>
              <w:spacing w:after="0"/>
              <w:rPr>
                <w:rFonts w:ascii="Arial" w:eastAsia="Times New Roman" w:hAnsi="Arial" w:cs="Arial"/>
                <w:szCs w:val="36"/>
                <w:lang w:val="en-US"/>
              </w:rPr>
            </w:pPr>
            <w:r w:rsidRPr="00F15617">
              <w:rPr>
                <w:rFonts w:ascii="Calibri" w:eastAsia="Times New Roman" w:hAnsi="Calibri" w:cs="Arial"/>
                <w:color w:val="000000" w:themeColor="dark1"/>
                <w:kern w:val="24"/>
                <w:szCs w:val="26"/>
                <w:lang w:val="en-US"/>
              </w:rPr>
              <w:t>Smart Grid Demand Response</w:t>
            </w:r>
          </w:p>
        </w:tc>
        <w:tc>
          <w:tcPr>
            <w:tcW w:w="26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4E7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4A79F81B" w14:textId="77777777" w:rsidR="00A7633E" w:rsidRPr="00F15617" w:rsidRDefault="00A7633E" w:rsidP="002C3250">
            <w:pPr>
              <w:spacing w:after="0"/>
              <w:rPr>
                <w:rFonts w:ascii="Arial" w:eastAsia="Times New Roman" w:hAnsi="Arial" w:cs="Arial"/>
                <w:szCs w:val="36"/>
                <w:lang w:val="en-US"/>
              </w:rPr>
            </w:pPr>
            <w:r w:rsidRPr="00F15617">
              <w:rPr>
                <w:rFonts w:ascii="Calibri" w:eastAsia="Times New Roman" w:hAnsi="Calibri" w:cs="Arial"/>
                <w:color w:val="FF0000"/>
                <w:kern w:val="24"/>
                <w:szCs w:val="26"/>
                <w:lang w:val="en-US"/>
              </w:rPr>
              <w:t>500 ms</w:t>
            </w:r>
          </w:p>
        </w:tc>
      </w:tr>
      <w:tr w:rsidR="00A7633E" w:rsidRPr="00F15617" w14:paraId="412E7C2D" w14:textId="77777777" w:rsidTr="002C3250">
        <w:trPr>
          <w:trHeight w:val="301"/>
          <w:jc w:val="center"/>
        </w:trPr>
        <w:tc>
          <w:tcPr>
            <w:tcW w:w="27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CB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7F0BC785" w14:textId="77777777" w:rsidR="00A7633E" w:rsidRPr="00F15617" w:rsidRDefault="00A7633E" w:rsidP="00A7633E">
            <w:pPr>
              <w:spacing w:after="0"/>
              <w:rPr>
                <w:rFonts w:ascii="Arial" w:eastAsia="Times New Roman" w:hAnsi="Arial" w:cs="Arial"/>
                <w:szCs w:val="36"/>
                <w:lang w:val="en-US"/>
              </w:rPr>
            </w:pPr>
            <w:r w:rsidRPr="00F15617">
              <w:rPr>
                <w:rFonts w:ascii="Calibri" w:eastAsia="Times New Roman" w:hAnsi="Calibri" w:cs="Arial"/>
                <w:color w:val="000000" w:themeColor="dark1"/>
                <w:kern w:val="24"/>
                <w:szCs w:val="26"/>
                <w:lang w:val="en-US"/>
              </w:rPr>
              <w:t>Smart Door (lock/unlock)</w:t>
            </w:r>
          </w:p>
        </w:tc>
        <w:tc>
          <w:tcPr>
            <w:tcW w:w="26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CB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01F222D2" w14:textId="77777777" w:rsidR="00A7633E" w:rsidRPr="00F15617" w:rsidRDefault="00A7633E" w:rsidP="002C3250">
            <w:pPr>
              <w:spacing w:after="0"/>
              <w:rPr>
                <w:rFonts w:ascii="Arial" w:eastAsia="Times New Roman" w:hAnsi="Arial" w:cs="Arial"/>
                <w:szCs w:val="36"/>
                <w:lang w:val="en-US"/>
              </w:rPr>
            </w:pPr>
            <w:r w:rsidRPr="00F15617">
              <w:rPr>
                <w:rFonts w:ascii="Calibri" w:eastAsia="Times New Roman" w:hAnsi="Calibri" w:cs="Arial"/>
                <w:color w:val="FF0000"/>
                <w:kern w:val="24"/>
                <w:szCs w:val="26"/>
                <w:lang w:val="en-US"/>
              </w:rPr>
              <w:t>600 ms</w:t>
            </w:r>
          </w:p>
        </w:tc>
      </w:tr>
    </w:tbl>
    <w:p w14:paraId="6B87F463" w14:textId="1E038DB1" w:rsidR="00BD27E2" w:rsidRPr="00BD27E2" w:rsidRDefault="00042139" w:rsidP="00BD27E2">
      <w:pPr>
        <w:pStyle w:val="BodyText"/>
        <w:jc w:val="center"/>
        <w:rPr>
          <w:b/>
          <w:i/>
          <w:lang w:eastAsia="ko-KR"/>
        </w:rPr>
      </w:pPr>
      <w:r w:rsidRPr="00F15617">
        <w:rPr>
          <w:b/>
          <w:i/>
          <w:lang w:eastAsia="ko-KR"/>
        </w:rPr>
        <w:t>Table 3</w:t>
      </w:r>
      <w:r w:rsidR="00BD27E2" w:rsidRPr="00F15617">
        <w:rPr>
          <w:b/>
          <w:i/>
          <w:lang w:eastAsia="ko-KR"/>
        </w:rPr>
        <w:t>: IoT application that demand lower NB-IoT latency</w:t>
      </w:r>
    </w:p>
    <w:p w14:paraId="3FBE4CB6" w14:textId="77777777" w:rsidR="00812E21" w:rsidRDefault="00812E21" w:rsidP="003B7B01">
      <w:pPr>
        <w:pStyle w:val="BodyText"/>
        <w:rPr>
          <w:lang w:eastAsia="ko-KR"/>
        </w:rPr>
      </w:pPr>
    </w:p>
    <w:p w14:paraId="0500EABF" w14:textId="400A1765" w:rsidR="008C7692" w:rsidRDefault="00661FEF" w:rsidP="003B7B01">
      <w:pPr>
        <w:pStyle w:val="BodyText"/>
        <w:rPr>
          <w:lang w:eastAsia="ko-KR"/>
        </w:rPr>
      </w:pPr>
      <w:r>
        <w:rPr>
          <w:lang w:eastAsia="ko-KR"/>
        </w:rPr>
        <w:t>T</w:t>
      </w:r>
      <w:r w:rsidR="00F843CD" w:rsidRPr="00F843CD">
        <w:rPr>
          <w:lang w:eastAsia="ko-KR"/>
        </w:rPr>
        <w:t>he typical amount of data in a transmission varies fr</w:t>
      </w:r>
      <w:r w:rsidR="00A60E4D">
        <w:rPr>
          <w:lang w:eastAsia="ko-KR"/>
        </w:rPr>
        <w:t>om application to application</w:t>
      </w:r>
      <w:r>
        <w:rPr>
          <w:lang w:eastAsia="ko-KR"/>
        </w:rPr>
        <w:t xml:space="preserve"> depending on the use cases for low-end embedded UE</w:t>
      </w:r>
      <w:r w:rsidRPr="00F843CD">
        <w:rPr>
          <w:lang w:eastAsia="ko-KR"/>
        </w:rPr>
        <w:t>s (IoT UEs)</w:t>
      </w:r>
      <w:r w:rsidR="00A60E4D">
        <w:rPr>
          <w:lang w:eastAsia="ko-KR"/>
        </w:rPr>
        <w:t xml:space="preserve">. </w:t>
      </w:r>
      <w:r>
        <w:rPr>
          <w:lang w:eastAsia="ko-KR"/>
        </w:rPr>
        <w:t>T</w:t>
      </w:r>
      <w:r w:rsidR="00F843CD" w:rsidRPr="00F843CD">
        <w:rPr>
          <w:lang w:eastAsia="ko-KR"/>
        </w:rPr>
        <w:t xml:space="preserve">he spectral efficiency should be at least as good as </w:t>
      </w:r>
      <w:r w:rsidR="00812E21">
        <w:rPr>
          <w:lang w:eastAsia="ko-KR"/>
        </w:rPr>
        <w:t xml:space="preserve">with </w:t>
      </w:r>
      <w:r w:rsidR="00F843CD" w:rsidRPr="00F843CD">
        <w:rPr>
          <w:lang w:eastAsia="ko-KR"/>
        </w:rPr>
        <w:t>EDGE</w:t>
      </w:r>
      <w:r>
        <w:rPr>
          <w:lang w:eastAsia="ko-KR"/>
        </w:rPr>
        <w:t xml:space="preserve"> in normal coverage</w:t>
      </w:r>
      <w:r w:rsidR="00F843CD" w:rsidRPr="00F843CD">
        <w:rPr>
          <w:lang w:eastAsia="ko-KR"/>
        </w:rPr>
        <w:t xml:space="preserve">. </w:t>
      </w:r>
      <w:r w:rsidR="003B7B01" w:rsidRPr="00F15617">
        <w:rPr>
          <w:lang w:eastAsia="ko-KR"/>
        </w:rPr>
        <w:t>Figure</w:t>
      </w:r>
      <w:r w:rsidR="00A04F0F" w:rsidRPr="00F15617">
        <w:rPr>
          <w:lang w:eastAsia="ko-KR"/>
        </w:rPr>
        <w:t xml:space="preserve"> 1</w:t>
      </w:r>
      <w:r w:rsidR="003B7B01" w:rsidRPr="00F15617">
        <w:rPr>
          <w:lang w:eastAsia="ko-KR"/>
        </w:rPr>
        <w:t xml:space="preserve"> shows the CDF </w:t>
      </w:r>
      <w:r w:rsidR="00F969DB" w:rsidRPr="00F15617">
        <w:rPr>
          <w:lang w:eastAsia="ko-KR"/>
        </w:rPr>
        <w:t>DL geometry for mMTC in</w:t>
      </w:r>
      <w:r w:rsidR="00630E34" w:rsidRPr="00F15617">
        <w:rPr>
          <w:lang w:eastAsia="ko-KR"/>
        </w:rPr>
        <w:t xml:space="preserve"> IMT2020 evaluation</w:t>
      </w:r>
      <w:r w:rsidR="00F969DB" w:rsidRPr="00F15617">
        <w:rPr>
          <w:lang w:eastAsia="ko-KR"/>
        </w:rPr>
        <w:t>, where the assumed bandwidth is 180 kHz [5]</w:t>
      </w:r>
      <w:r w:rsidR="003B7B01" w:rsidRPr="00F15617">
        <w:rPr>
          <w:lang w:eastAsia="ko-KR"/>
        </w:rPr>
        <w:t xml:space="preserve">. Based on typical NB-IoT </w:t>
      </w:r>
      <w:r w:rsidR="00F969DB" w:rsidRPr="00F15617">
        <w:rPr>
          <w:lang w:eastAsia="ko-KR"/>
        </w:rPr>
        <w:t xml:space="preserve">DL </w:t>
      </w:r>
      <w:r w:rsidR="003B7B01" w:rsidRPr="00F15617">
        <w:rPr>
          <w:lang w:eastAsia="ko-KR"/>
        </w:rPr>
        <w:t xml:space="preserve">demodulator performance, it is expected that 16QAM can be used at SINR </w:t>
      </w:r>
      <w:r w:rsidR="006A5157" w:rsidRPr="00F15617">
        <w:rPr>
          <w:lang w:eastAsia="ko-KR"/>
        </w:rPr>
        <w:t>in the region of 7 dB or higher</w:t>
      </w:r>
      <w:r w:rsidR="003B7B01" w:rsidRPr="00F15617">
        <w:rPr>
          <w:lang w:eastAsia="ko-KR"/>
        </w:rPr>
        <w:t xml:space="preserve">. </w:t>
      </w:r>
      <w:r w:rsidR="001B3EF9" w:rsidRPr="00F15617">
        <w:rPr>
          <w:lang w:eastAsia="ko-KR"/>
        </w:rPr>
        <w:t xml:space="preserve">It </w:t>
      </w:r>
      <w:r>
        <w:rPr>
          <w:lang w:eastAsia="ko-KR"/>
        </w:rPr>
        <w:t xml:space="preserve">is </w:t>
      </w:r>
      <w:r w:rsidR="001B3EF9" w:rsidRPr="00F15617">
        <w:rPr>
          <w:lang w:eastAsia="ko-KR"/>
        </w:rPr>
        <w:t>expect</w:t>
      </w:r>
      <w:r>
        <w:rPr>
          <w:lang w:eastAsia="ko-KR"/>
        </w:rPr>
        <w:t>ed</w:t>
      </w:r>
      <w:r w:rsidR="001B3EF9" w:rsidRPr="00F15617">
        <w:rPr>
          <w:lang w:eastAsia="ko-KR"/>
        </w:rPr>
        <w:t xml:space="preserve"> that u</w:t>
      </w:r>
      <w:r w:rsidR="003B7B01" w:rsidRPr="00F15617">
        <w:rPr>
          <w:lang w:eastAsia="ko-KR"/>
        </w:rPr>
        <w:t xml:space="preserve">p to </w:t>
      </w:r>
      <w:r w:rsidR="001B3EF9" w:rsidRPr="00F15617">
        <w:rPr>
          <w:lang w:eastAsia="ko-KR"/>
        </w:rPr>
        <w:t>30%-</w:t>
      </w:r>
      <w:r w:rsidR="003B7B01" w:rsidRPr="00F15617">
        <w:rPr>
          <w:lang w:eastAsia="ko-KR"/>
        </w:rPr>
        <w:t>40% UEs could be scheduled with 16QAM with</w:t>
      </w:r>
      <w:r w:rsidR="003B7B01">
        <w:rPr>
          <w:lang w:eastAsia="ko-KR"/>
        </w:rPr>
        <w:t xml:space="preserve"> ISD=500 m.</w:t>
      </w:r>
      <w:r w:rsidR="00F969DB">
        <w:rPr>
          <w:lang w:eastAsia="ko-KR"/>
        </w:rPr>
        <w:t xml:space="preserve"> Similar observations can be made for UL.</w:t>
      </w:r>
      <w:r w:rsidRPr="00661FEF">
        <w:rPr>
          <w:lang w:eastAsia="ko-KR"/>
        </w:rPr>
        <w:t xml:space="preserve"> </w:t>
      </w:r>
      <w:r>
        <w:rPr>
          <w:lang w:eastAsia="ko-KR"/>
        </w:rPr>
        <w:t>I</w:t>
      </w:r>
      <w:r w:rsidRPr="00661FEF">
        <w:rPr>
          <w:lang w:eastAsia="ko-KR"/>
        </w:rPr>
        <w:t>ncreasing the data rates of UEs in normal coverage allows to use more resources for UEs nearer to the cell edge.</w:t>
      </w:r>
      <w:r>
        <w:rPr>
          <w:lang w:eastAsia="ko-KR"/>
        </w:rPr>
        <w:t xml:space="preserve"> This allows a higher spectrum efficiency.</w:t>
      </w:r>
    </w:p>
    <w:p w14:paraId="5BB6A7BD" w14:textId="7C393007" w:rsidR="00661FEF" w:rsidRPr="00661FEF" w:rsidRDefault="00670502" w:rsidP="003B7B01">
      <w:pPr>
        <w:pStyle w:val="BodyText"/>
        <w:rPr>
          <w:i/>
          <w:lang w:eastAsia="ko-KR"/>
        </w:rPr>
      </w:pPr>
      <w:r>
        <w:rPr>
          <w:b/>
          <w:i/>
          <w:lang w:eastAsia="ko-KR"/>
        </w:rPr>
        <w:t>Observation 5</w:t>
      </w:r>
      <w:r w:rsidR="00661FEF" w:rsidRPr="00F15617">
        <w:rPr>
          <w:b/>
          <w:i/>
          <w:lang w:eastAsia="ko-KR"/>
        </w:rPr>
        <w:t>:</w:t>
      </w:r>
      <w:r w:rsidR="00661FEF" w:rsidRPr="00F15617">
        <w:rPr>
          <w:i/>
          <w:lang w:eastAsia="ko-KR"/>
        </w:rPr>
        <w:t xml:space="preserve"> Higher data rates in NB-IoT through higher order modulation 16QAM allows a higher spectrum efficiency hence better radio resource usage. </w:t>
      </w:r>
    </w:p>
    <w:p w14:paraId="0CF9B86E" w14:textId="77777777" w:rsidR="00F969DB" w:rsidRDefault="00F969DB" w:rsidP="00F969DB">
      <w:pPr>
        <w:pStyle w:val="Guidance"/>
        <w:rPr>
          <w:i w:val="0"/>
          <w:color w:val="auto"/>
          <w:lang w:eastAsia="zh-CN"/>
        </w:rPr>
      </w:pPr>
      <w:r>
        <w:rPr>
          <w:noProof/>
          <w:lang w:val="en-US" w:eastAsia="zh-TW"/>
        </w:rPr>
        <w:drawing>
          <wp:inline distT="0" distB="0" distL="0" distR="0" wp14:anchorId="1E1F8AEC" wp14:editId="3B214A83">
            <wp:extent cx="3009332" cy="2470150"/>
            <wp:effectExtent l="0" t="0" r="0" b="0"/>
            <wp:docPr id="16" name="图表 14">
              <a:extLst xmlns:a="http://schemas.openxmlformats.org/drawingml/2006/main">
                <a:ext uri="{FF2B5EF4-FFF2-40B4-BE49-F238E27FC236}">
                  <a16:creationId xmlns:ve="http://schemas.openxmlformats.org/markup-compatibility/2006"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200-00000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 w:rsidDel="001D69B5">
        <w:rPr>
          <w:i w:val="0"/>
          <w:noProof/>
          <w:color w:val="auto"/>
          <w:lang w:val="en-US" w:eastAsia="zh-CN"/>
        </w:rPr>
        <w:t xml:space="preserve"> </w:t>
      </w:r>
      <w:r>
        <w:rPr>
          <w:noProof/>
          <w:lang w:val="en-US" w:eastAsia="zh-TW"/>
        </w:rPr>
        <w:drawing>
          <wp:inline distT="0" distB="0" distL="0" distR="0" wp14:anchorId="07346813" wp14:editId="00894446">
            <wp:extent cx="3009265" cy="2465070"/>
            <wp:effectExtent l="0" t="0" r="0" b="0"/>
            <wp:docPr id="17" name="图表 15">
              <a:extLst xmlns:a="http://schemas.openxmlformats.org/drawingml/2006/main">
                <a:ext uri="{FF2B5EF4-FFF2-40B4-BE49-F238E27FC236}">
                  <a16:creationId xmlns:ve="http://schemas.openxmlformats.org/markup-compatibility/2006"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200-000004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 w:rsidDel="001D69B5">
        <w:rPr>
          <w:i w:val="0"/>
          <w:noProof/>
          <w:color w:val="auto"/>
          <w:lang w:val="en-US" w:eastAsia="zh-CN"/>
        </w:rPr>
        <w:t xml:space="preserve"> </w:t>
      </w:r>
    </w:p>
    <w:p w14:paraId="7D6EC361" w14:textId="416425E3" w:rsidR="003B7B01" w:rsidRPr="00F15617" w:rsidRDefault="003B7B01" w:rsidP="003B7B01">
      <w:pPr>
        <w:pStyle w:val="BodyText"/>
        <w:jc w:val="center"/>
        <w:rPr>
          <w:b/>
          <w:i/>
          <w:lang w:eastAsia="ko-KR"/>
        </w:rPr>
      </w:pPr>
      <w:r w:rsidRPr="00F15617">
        <w:rPr>
          <w:b/>
          <w:i/>
          <w:lang w:eastAsia="ko-KR"/>
        </w:rPr>
        <w:t xml:space="preserve">Figure 1: </w:t>
      </w:r>
      <w:r w:rsidR="00F969DB" w:rsidRPr="00F15617">
        <w:rPr>
          <w:b/>
          <w:i/>
          <w:lang w:eastAsia="ko-KR"/>
        </w:rPr>
        <w:t>Coupling gain and DL geometry of Urban Macro - mMTC test environment</w:t>
      </w:r>
    </w:p>
    <w:p w14:paraId="5ABF1C79" w14:textId="5431F969" w:rsidR="003B7B01" w:rsidRPr="00F15617" w:rsidRDefault="00734E89" w:rsidP="00F843CD">
      <w:pPr>
        <w:pStyle w:val="BodyText"/>
        <w:rPr>
          <w:lang w:eastAsia="ko-KR"/>
        </w:rPr>
      </w:pPr>
      <w:r w:rsidRPr="00F15617">
        <w:rPr>
          <w:lang w:eastAsia="ko-KR"/>
        </w:rPr>
        <w:t xml:space="preserve">Support of 16QAM in NB-IoT will </w:t>
      </w:r>
      <w:r w:rsidR="00137979" w:rsidRPr="00F15617">
        <w:rPr>
          <w:lang w:eastAsia="ko-KR"/>
        </w:rPr>
        <w:t>require the introduction of a new</w:t>
      </w:r>
      <w:r w:rsidRPr="00F15617">
        <w:rPr>
          <w:lang w:eastAsia="ko-KR"/>
        </w:rPr>
        <w:t xml:space="preserve"> UE category Cat NB3. </w:t>
      </w:r>
      <w:r w:rsidR="00661FEF">
        <w:rPr>
          <w:lang w:eastAsia="ko-KR"/>
        </w:rPr>
        <w:t>The carrier bandwidth is not</w:t>
      </w:r>
      <w:r w:rsidR="00137979" w:rsidRPr="00F15617">
        <w:rPr>
          <w:lang w:eastAsia="ko-KR"/>
        </w:rPr>
        <w:t xml:space="preserve"> proposed to be changed i.e. it shall remain 200</w:t>
      </w:r>
      <w:r w:rsidR="00661FEF">
        <w:rPr>
          <w:lang w:eastAsia="ko-KR"/>
        </w:rPr>
        <w:t xml:space="preserve"> </w:t>
      </w:r>
      <w:r w:rsidR="00137979" w:rsidRPr="00F15617">
        <w:rPr>
          <w:lang w:eastAsia="ko-KR"/>
        </w:rPr>
        <w:t xml:space="preserve">kHz. </w:t>
      </w:r>
      <w:r w:rsidR="005245C7" w:rsidRPr="00F15617">
        <w:rPr>
          <w:lang w:eastAsia="ko-KR"/>
        </w:rPr>
        <w:t>The expected impact to introduce support of 16QAM for NB-IoT on the specifications is expected to be minor</w:t>
      </w:r>
      <w:r w:rsidR="00137979" w:rsidRPr="00F15617">
        <w:rPr>
          <w:lang w:eastAsia="ko-KR"/>
        </w:rPr>
        <w:t xml:space="preserve"> i.e. </w:t>
      </w:r>
      <w:r w:rsidR="005245C7" w:rsidRPr="00F15617">
        <w:rPr>
          <w:lang w:eastAsia="ko-KR"/>
        </w:rPr>
        <w:t xml:space="preserve">extension of TBS tables for NPDSCH and NPUSCH in the </w:t>
      </w:r>
      <w:r w:rsidR="00F969DB" w:rsidRPr="00F15617">
        <w:rPr>
          <w:lang w:eastAsia="ko-KR"/>
        </w:rPr>
        <w:t>specifications will be needed [6, 7</w:t>
      </w:r>
      <w:r w:rsidR="005245C7" w:rsidRPr="00F15617">
        <w:rPr>
          <w:lang w:eastAsia="ko-KR"/>
        </w:rPr>
        <w:t xml:space="preserve">]. </w:t>
      </w:r>
    </w:p>
    <w:p w14:paraId="22673273" w14:textId="12F004C4" w:rsidR="003B7B01" w:rsidRPr="00F15617" w:rsidRDefault="003B7B01" w:rsidP="003B7B01">
      <w:pPr>
        <w:pStyle w:val="BodyText"/>
        <w:rPr>
          <w:i/>
          <w:lang w:eastAsia="ko-KR"/>
        </w:rPr>
      </w:pPr>
      <w:r w:rsidRPr="00F15617">
        <w:rPr>
          <w:b/>
          <w:i/>
          <w:lang w:eastAsia="ko-KR"/>
        </w:rPr>
        <w:t xml:space="preserve">Observation </w:t>
      </w:r>
      <w:r w:rsidR="00670502">
        <w:rPr>
          <w:b/>
          <w:i/>
          <w:lang w:eastAsia="ko-KR"/>
        </w:rPr>
        <w:t>6</w:t>
      </w:r>
      <w:r w:rsidRPr="00F15617">
        <w:rPr>
          <w:b/>
          <w:i/>
          <w:lang w:eastAsia="ko-KR"/>
        </w:rPr>
        <w:t>:</w:t>
      </w:r>
      <w:r w:rsidRPr="00F15617">
        <w:rPr>
          <w:i/>
        </w:rPr>
        <w:t xml:space="preserve"> </w:t>
      </w:r>
      <w:r w:rsidRPr="00F15617">
        <w:rPr>
          <w:i/>
          <w:lang w:eastAsia="ko-KR"/>
        </w:rPr>
        <w:t>The expected impact to introduce support of 16QAM for NB-IoT on the specifications is expected to be minor</w:t>
      </w:r>
      <w:r w:rsidR="00B62C6C" w:rsidRPr="00F15617">
        <w:rPr>
          <w:i/>
          <w:lang w:eastAsia="ko-KR"/>
        </w:rPr>
        <w:t xml:space="preserve"> i.e. extension of TBS tables for NPDSCH, NPUSCH and introduction of a new UE Category Cat NB3</w:t>
      </w:r>
      <w:r w:rsidRPr="00F15617">
        <w:rPr>
          <w:i/>
          <w:lang w:eastAsia="ko-KR"/>
        </w:rPr>
        <w:t>.</w:t>
      </w:r>
    </w:p>
    <w:p w14:paraId="3C174F71" w14:textId="31D30694" w:rsidR="00137979" w:rsidRPr="00F15617" w:rsidRDefault="00137979" w:rsidP="003B7B01">
      <w:pPr>
        <w:pStyle w:val="BodyText"/>
        <w:rPr>
          <w:b/>
          <w:lang w:eastAsia="ko-KR"/>
        </w:rPr>
      </w:pPr>
      <w:r w:rsidRPr="00F15617">
        <w:rPr>
          <w:lang w:eastAsia="ko-KR"/>
        </w:rPr>
        <w:lastRenderedPageBreak/>
        <w:t>NB-IoT can be provided as a standalone solution or as part of multi-mode implementation. For the latter, hardware</w:t>
      </w:r>
      <w:r>
        <w:rPr>
          <w:lang w:eastAsia="ko-KR"/>
        </w:rPr>
        <w:t xml:space="preserve"> sharing allows to expand the capa</w:t>
      </w:r>
      <w:r w:rsidR="00661FEF">
        <w:rPr>
          <w:lang w:eastAsia="ko-KR"/>
        </w:rPr>
        <w:t xml:space="preserve">bilities of NB-IoT at </w:t>
      </w:r>
      <w:r>
        <w:rPr>
          <w:lang w:eastAsia="ko-KR"/>
        </w:rPr>
        <w:t xml:space="preserve">no added complexity cost. For the former, </w:t>
      </w:r>
      <w:r w:rsidR="00B62C6C">
        <w:rPr>
          <w:lang w:eastAsia="ko-KR"/>
        </w:rPr>
        <w:t xml:space="preserve">the additional </w:t>
      </w:r>
      <w:r w:rsidR="00B62C6C" w:rsidRPr="00F15617">
        <w:rPr>
          <w:lang w:eastAsia="ko-KR"/>
        </w:rPr>
        <w:t xml:space="preserve">hardware complexity to support 16QAM is deemed to have a minor effect on the overall cost of a NB-IoT UE. </w:t>
      </w:r>
    </w:p>
    <w:p w14:paraId="6DB3B658" w14:textId="4551B515" w:rsidR="003B7B01" w:rsidRPr="00F15617" w:rsidRDefault="003B7B01" w:rsidP="00F843CD">
      <w:pPr>
        <w:pStyle w:val="BodyText"/>
        <w:rPr>
          <w:i/>
          <w:lang w:eastAsia="ko-KR"/>
        </w:rPr>
      </w:pPr>
      <w:r w:rsidRPr="00F15617">
        <w:rPr>
          <w:b/>
          <w:i/>
          <w:lang w:eastAsia="ko-KR"/>
        </w:rPr>
        <w:t xml:space="preserve">Observation </w:t>
      </w:r>
      <w:r w:rsidR="00670502">
        <w:rPr>
          <w:b/>
          <w:i/>
          <w:lang w:eastAsia="ko-KR"/>
        </w:rPr>
        <w:t>7</w:t>
      </w:r>
      <w:r w:rsidRPr="00F15617">
        <w:rPr>
          <w:b/>
          <w:i/>
          <w:lang w:eastAsia="ko-KR"/>
        </w:rPr>
        <w:t xml:space="preserve">: </w:t>
      </w:r>
      <w:r w:rsidRPr="00F15617">
        <w:rPr>
          <w:i/>
          <w:lang w:eastAsia="ko-KR"/>
        </w:rPr>
        <w:t xml:space="preserve">The additional hardware complexity to support 16QAM </w:t>
      </w:r>
      <w:r w:rsidR="00B62C6C" w:rsidRPr="00F15617">
        <w:rPr>
          <w:i/>
          <w:lang w:eastAsia="ko-KR"/>
        </w:rPr>
        <w:t xml:space="preserve">is expected to have only a minor effect on the overall cost of a NB-IoT UE. </w:t>
      </w:r>
    </w:p>
    <w:p w14:paraId="28AC4D0B" w14:textId="7A600029" w:rsidR="00B62C6C" w:rsidRDefault="00B62C6C" w:rsidP="00F843CD">
      <w:pPr>
        <w:pStyle w:val="BodyText"/>
        <w:rPr>
          <w:lang w:eastAsia="ko-KR"/>
        </w:rPr>
      </w:pPr>
      <w:r w:rsidRPr="00F15617">
        <w:rPr>
          <w:lang w:eastAsia="ko-KR"/>
        </w:rPr>
        <w:t>Making NB-IoT viable for a greater number of applications, especially very common IoT applications</w:t>
      </w:r>
      <w:r w:rsidR="00B04E54" w:rsidRPr="00F15617">
        <w:rPr>
          <w:lang w:eastAsia="ko-KR"/>
        </w:rPr>
        <w:t xml:space="preserve"> using GSM/EDGE today</w:t>
      </w:r>
      <w:r w:rsidRPr="00F15617">
        <w:rPr>
          <w:lang w:eastAsia="ko-KR"/>
        </w:rPr>
        <w:t xml:space="preserve"> as shown above, will result in a greater market and unprecedented</w:t>
      </w:r>
      <w:r>
        <w:rPr>
          <w:lang w:eastAsia="ko-KR"/>
        </w:rPr>
        <w:t xml:space="preserve"> economies of scale for this technology. </w:t>
      </w:r>
      <w:r w:rsidR="00B04E54">
        <w:rPr>
          <w:lang w:eastAsia="ko-KR"/>
        </w:rPr>
        <w:t>This will not only allow keeping the costs very low as originally intended, it will also allow operators to truly migrate their solution towards a single core network i.e. EPC (and, eventually 5GC).</w:t>
      </w:r>
    </w:p>
    <w:p w14:paraId="7E8C30D9" w14:textId="197F798E" w:rsidR="00661FEF" w:rsidRPr="00F15617" w:rsidRDefault="00670502" w:rsidP="00661FEF">
      <w:pPr>
        <w:pStyle w:val="BodyText"/>
        <w:rPr>
          <w:i/>
          <w:lang w:eastAsia="ko-KR"/>
        </w:rPr>
      </w:pPr>
      <w:r>
        <w:rPr>
          <w:b/>
          <w:i/>
          <w:lang w:eastAsia="ko-KR"/>
        </w:rPr>
        <w:t>Observation 8</w:t>
      </w:r>
      <w:r w:rsidR="00661FEF" w:rsidRPr="00F15617">
        <w:rPr>
          <w:b/>
          <w:i/>
          <w:lang w:eastAsia="ko-KR"/>
        </w:rPr>
        <w:t>:</w:t>
      </w:r>
      <w:r w:rsidR="00661FEF" w:rsidRPr="00F15617">
        <w:rPr>
          <w:i/>
          <w:lang w:eastAsia="ko-KR"/>
        </w:rPr>
        <w:t xml:space="preserve"> As for earlier releases, economies of scale will be a primary contributor to keeping the overall cost very low with Cat NB3. </w:t>
      </w:r>
    </w:p>
    <w:p w14:paraId="4FF32C11" w14:textId="6B30FAAE" w:rsidR="00B04E54" w:rsidRPr="00C61917" w:rsidRDefault="00670502" w:rsidP="00F843CD">
      <w:pPr>
        <w:pStyle w:val="BodyText"/>
        <w:rPr>
          <w:b/>
          <w:i/>
          <w:lang w:eastAsia="ko-KR"/>
        </w:rPr>
      </w:pPr>
      <w:r>
        <w:rPr>
          <w:b/>
          <w:i/>
          <w:lang w:eastAsia="ko-KR"/>
        </w:rPr>
        <w:t>Observation 9</w:t>
      </w:r>
      <w:r w:rsidR="00B04E54" w:rsidRPr="00025603">
        <w:rPr>
          <w:b/>
          <w:i/>
          <w:lang w:eastAsia="ko-KR"/>
        </w:rPr>
        <w:t xml:space="preserve">: </w:t>
      </w:r>
      <w:r w:rsidR="00B04E54" w:rsidRPr="00025603">
        <w:rPr>
          <w:i/>
          <w:lang w:eastAsia="ko-KR"/>
        </w:rPr>
        <w:t>16QAM is a true low-hanging fruit that can transform NB-IoT and its addressable market whilst retaining its key low-cost attribute.</w:t>
      </w:r>
    </w:p>
    <w:p w14:paraId="5E8CFE0E" w14:textId="22F486BC" w:rsidR="003B7B01" w:rsidRPr="00F15617" w:rsidRDefault="003B7B01" w:rsidP="00C70BBA">
      <w:pPr>
        <w:pStyle w:val="BodyText"/>
        <w:rPr>
          <w:lang w:eastAsia="ko-KR"/>
        </w:rPr>
      </w:pPr>
      <w:r>
        <w:rPr>
          <w:lang w:eastAsia="ko-KR"/>
        </w:rPr>
        <w:t xml:space="preserve">Since the impact on the specifications is expected to </w:t>
      </w:r>
      <w:r w:rsidR="00F73F77">
        <w:rPr>
          <w:lang w:eastAsia="ko-KR"/>
        </w:rPr>
        <w:t xml:space="preserve">be </w:t>
      </w:r>
      <w:r w:rsidR="00B04E54">
        <w:rPr>
          <w:lang w:eastAsia="ko-KR"/>
        </w:rPr>
        <w:t xml:space="preserve">small, it is preferred to </w:t>
      </w:r>
      <w:r>
        <w:rPr>
          <w:lang w:eastAsia="ko-KR"/>
        </w:rPr>
        <w:t xml:space="preserve">introduce 16QAM in NB-IoT </w:t>
      </w:r>
      <w:r w:rsidR="00B04E54">
        <w:rPr>
          <w:lang w:eastAsia="ko-KR"/>
        </w:rPr>
        <w:t>in</w:t>
      </w:r>
      <w:r>
        <w:rPr>
          <w:lang w:eastAsia="ko-KR"/>
        </w:rPr>
        <w:t xml:space="preserve"> Release </w:t>
      </w:r>
      <w:r w:rsidRPr="00F15617">
        <w:rPr>
          <w:lang w:eastAsia="ko-KR"/>
        </w:rPr>
        <w:t>16 to meet market demand</w:t>
      </w:r>
      <w:r w:rsidR="00B04E54" w:rsidRPr="00F15617">
        <w:rPr>
          <w:lang w:eastAsia="ko-KR"/>
        </w:rPr>
        <w:t>.</w:t>
      </w:r>
    </w:p>
    <w:p w14:paraId="5DD727F9" w14:textId="339FF25B" w:rsidR="00A60E4D" w:rsidRPr="00F15617" w:rsidRDefault="00A60E4D" w:rsidP="00C70BBA">
      <w:pPr>
        <w:pStyle w:val="BodyText"/>
        <w:rPr>
          <w:b/>
          <w:i/>
          <w:lang w:eastAsia="ko-KR"/>
        </w:rPr>
      </w:pPr>
      <w:r w:rsidRPr="00F15617">
        <w:rPr>
          <w:b/>
          <w:i/>
          <w:lang w:eastAsia="ko-KR"/>
        </w:rPr>
        <w:t xml:space="preserve">Proposal 1: Revise </w:t>
      </w:r>
      <w:r w:rsidR="00B04E54" w:rsidRPr="00F15617">
        <w:rPr>
          <w:b/>
          <w:i/>
          <w:lang w:eastAsia="ko-KR"/>
        </w:rPr>
        <w:t xml:space="preserve">the </w:t>
      </w:r>
      <w:r w:rsidRPr="00F15617">
        <w:rPr>
          <w:b/>
          <w:i/>
          <w:lang w:eastAsia="ko-KR"/>
        </w:rPr>
        <w:t xml:space="preserve">Release 16 NB-IoT WID to specify support for higher order modulation </w:t>
      </w:r>
      <w:r w:rsidR="00B04E54" w:rsidRPr="00F15617">
        <w:rPr>
          <w:b/>
          <w:i/>
          <w:lang w:eastAsia="ko-KR"/>
        </w:rPr>
        <w:t xml:space="preserve">16QAM </w:t>
      </w:r>
      <w:r w:rsidRPr="00F15617">
        <w:rPr>
          <w:b/>
          <w:i/>
          <w:lang w:eastAsia="ko-KR"/>
        </w:rPr>
        <w:t>for PDSCH and PUSCH.</w:t>
      </w:r>
    </w:p>
    <w:p w14:paraId="06A1A85E" w14:textId="77777777" w:rsidR="00AF6118" w:rsidRPr="00C61917" w:rsidRDefault="00AF6118" w:rsidP="00C70BBA">
      <w:pPr>
        <w:pStyle w:val="BodyText"/>
        <w:rPr>
          <w:b/>
          <w:i/>
          <w:lang w:eastAsia="ko-KR"/>
        </w:rPr>
      </w:pPr>
    </w:p>
    <w:bookmarkEnd w:id="3"/>
    <w:p w14:paraId="481B26CA" w14:textId="77777777" w:rsidR="002D44AF" w:rsidRDefault="002D44AF" w:rsidP="002D44AF">
      <w:pPr>
        <w:pStyle w:val="Heading1"/>
        <w:rPr>
          <w:lang w:eastAsia="zh-TW"/>
        </w:rPr>
      </w:pPr>
      <w:r w:rsidRPr="00807D4E">
        <w:rPr>
          <w:rFonts w:hint="eastAsia"/>
        </w:rPr>
        <w:t>Conclusion</w:t>
      </w:r>
    </w:p>
    <w:p w14:paraId="430DC7DC" w14:textId="77777777" w:rsidR="00B04E54" w:rsidRPr="00ED70BF" w:rsidRDefault="00B04E54" w:rsidP="00B04E54">
      <w:pPr>
        <w:pStyle w:val="BodyText"/>
        <w:rPr>
          <w:i/>
          <w:lang w:eastAsia="ko-KR"/>
        </w:rPr>
      </w:pPr>
      <w:r w:rsidRPr="00ED70BF">
        <w:rPr>
          <w:b/>
          <w:i/>
          <w:lang w:eastAsia="ko-KR"/>
        </w:rPr>
        <w:t>Observation 1:</w:t>
      </w:r>
      <w:r w:rsidRPr="00ED70BF">
        <w:rPr>
          <w:i/>
          <w:lang w:eastAsia="ko-KR"/>
        </w:rPr>
        <w:t xml:space="preserve"> The data rates achievable with NB-IoT are too restricted for some applications that would otherwise benefit from NB-IoT.</w:t>
      </w:r>
    </w:p>
    <w:p w14:paraId="510DCC9C" w14:textId="77777777" w:rsidR="00670502" w:rsidRPr="00C61917" w:rsidRDefault="00670502" w:rsidP="00670502">
      <w:pPr>
        <w:pStyle w:val="BodyText"/>
        <w:rPr>
          <w:i/>
          <w:lang w:eastAsia="ko-KR"/>
        </w:rPr>
      </w:pPr>
      <w:r>
        <w:rPr>
          <w:b/>
          <w:i/>
          <w:lang w:eastAsia="ko-KR"/>
        </w:rPr>
        <w:t>Observation 2</w:t>
      </w:r>
      <w:r w:rsidRPr="00AF6118">
        <w:rPr>
          <w:b/>
          <w:i/>
          <w:lang w:eastAsia="ko-KR"/>
        </w:rPr>
        <w:t>:</w:t>
      </w:r>
      <w:r w:rsidRPr="00AF6118">
        <w:rPr>
          <w:i/>
          <w:lang w:eastAsia="ko-KR"/>
        </w:rPr>
        <w:t xml:space="preserve"> Higher data rates in NB-IoT can make NB-IoT viable for a greater number of applications.</w:t>
      </w:r>
    </w:p>
    <w:p w14:paraId="2565CE83" w14:textId="6328054A" w:rsidR="00B04E54" w:rsidRPr="00ED70BF" w:rsidRDefault="00B04E54" w:rsidP="00B04E54">
      <w:pPr>
        <w:pStyle w:val="BodyText"/>
        <w:rPr>
          <w:i/>
          <w:lang w:eastAsia="ko-KR"/>
        </w:rPr>
      </w:pPr>
      <w:r w:rsidRPr="00ED70BF">
        <w:rPr>
          <w:b/>
          <w:i/>
          <w:lang w:eastAsia="ko-KR"/>
        </w:rPr>
        <w:t xml:space="preserve">Observation </w:t>
      </w:r>
      <w:r w:rsidR="00670502">
        <w:rPr>
          <w:b/>
          <w:i/>
          <w:lang w:eastAsia="ko-KR"/>
        </w:rPr>
        <w:t>3</w:t>
      </w:r>
      <w:r w:rsidRPr="00ED70BF">
        <w:rPr>
          <w:b/>
          <w:i/>
          <w:lang w:eastAsia="ko-KR"/>
        </w:rPr>
        <w:t>:</w:t>
      </w:r>
      <w:r w:rsidRPr="00ED70BF">
        <w:rPr>
          <w:i/>
          <w:lang w:eastAsia="ko-KR"/>
        </w:rPr>
        <w:t xml:space="preserve"> The latency achievable with NB-IoT is too large for some applications that would otherwise benefit from NB-IoT.</w:t>
      </w:r>
    </w:p>
    <w:p w14:paraId="4DB04032" w14:textId="2443C91A" w:rsidR="00B04E54" w:rsidRPr="00ED70BF" w:rsidRDefault="00670502" w:rsidP="00B04E54">
      <w:pPr>
        <w:pStyle w:val="BodyText"/>
        <w:rPr>
          <w:i/>
          <w:lang w:eastAsia="ko-KR"/>
        </w:rPr>
      </w:pPr>
      <w:r>
        <w:rPr>
          <w:b/>
          <w:i/>
          <w:lang w:eastAsia="ko-KR"/>
        </w:rPr>
        <w:t>Observation 4</w:t>
      </w:r>
      <w:r w:rsidR="00B04E54" w:rsidRPr="00ED70BF">
        <w:rPr>
          <w:b/>
          <w:i/>
          <w:lang w:eastAsia="ko-KR"/>
        </w:rPr>
        <w:t>:</w:t>
      </w:r>
      <w:r w:rsidR="00B04E54" w:rsidRPr="00ED70BF">
        <w:rPr>
          <w:i/>
          <w:lang w:eastAsia="ko-KR"/>
        </w:rPr>
        <w:t xml:space="preserve"> Higher data rates in NB-IoT can enable lowering the latency hence make NB-IoT viable for a greater number of applications.</w:t>
      </w:r>
    </w:p>
    <w:p w14:paraId="55318F63" w14:textId="64D21C78" w:rsidR="00B04E54" w:rsidRPr="00ED70BF" w:rsidRDefault="00B04E54" w:rsidP="00B04E54">
      <w:pPr>
        <w:pStyle w:val="BodyText"/>
        <w:rPr>
          <w:i/>
          <w:lang w:eastAsia="ko-KR"/>
        </w:rPr>
      </w:pPr>
      <w:r w:rsidRPr="00ED70BF">
        <w:rPr>
          <w:b/>
          <w:i/>
          <w:lang w:eastAsia="ko-KR"/>
        </w:rPr>
        <w:t>Obs</w:t>
      </w:r>
      <w:r w:rsidR="00670502">
        <w:rPr>
          <w:b/>
          <w:i/>
          <w:lang w:eastAsia="ko-KR"/>
        </w:rPr>
        <w:t>ervation 5</w:t>
      </w:r>
      <w:r w:rsidRPr="00ED70BF">
        <w:rPr>
          <w:b/>
          <w:i/>
          <w:lang w:eastAsia="ko-KR"/>
        </w:rPr>
        <w:t>:</w:t>
      </w:r>
      <w:r w:rsidRPr="00ED70BF">
        <w:rPr>
          <w:i/>
          <w:lang w:eastAsia="ko-KR"/>
        </w:rPr>
        <w:t xml:space="preserve"> Higher data rates in NB-IoT through higher order modulation 16QAM allows a higher spectrum efficiency hence better radio resource usage. </w:t>
      </w:r>
    </w:p>
    <w:p w14:paraId="20DFA371" w14:textId="39165D02" w:rsidR="00B04E54" w:rsidRPr="00ED70BF" w:rsidRDefault="00670502" w:rsidP="00B04E54">
      <w:pPr>
        <w:pStyle w:val="BodyText"/>
        <w:rPr>
          <w:i/>
          <w:lang w:eastAsia="ko-KR"/>
        </w:rPr>
      </w:pPr>
      <w:r>
        <w:rPr>
          <w:b/>
          <w:i/>
          <w:lang w:eastAsia="ko-KR"/>
        </w:rPr>
        <w:t>Observation 6</w:t>
      </w:r>
      <w:r w:rsidR="00B04E54" w:rsidRPr="00ED70BF">
        <w:rPr>
          <w:b/>
          <w:i/>
          <w:lang w:eastAsia="ko-KR"/>
        </w:rPr>
        <w:t>:</w:t>
      </w:r>
      <w:r w:rsidR="00B04E54" w:rsidRPr="00ED70BF">
        <w:rPr>
          <w:i/>
        </w:rPr>
        <w:t xml:space="preserve"> </w:t>
      </w:r>
      <w:r w:rsidR="00B04E54" w:rsidRPr="00ED70BF">
        <w:rPr>
          <w:i/>
          <w:lang w:eastAsia="ko-KR"/>
        </w:rPr>
        <w:t>The expected impact to introduce support of 16QAM for NB-IoT on the specifications is expected to be minor i.e. extension of TBS tables for NPDSCH, NPUSCH and introduction of a new UE Category Cat NB3.</w:t>
      </w:r>
    </w:p>
    <w:p w14:paraId="21647233" w14:textId="19A5EC48" w:rsidR="00B04E54" w:rsidRPr="00ED70BF" w:rsidRDefault="00670502" w:rsidP="00B04E54">
      <w:pPr>
        <w:pStyle w:val="BodyText"/>
        <w:rPr>
          <w:i/>
          <w:lang w:eastAsia="ko-KR"/>
        </w:rPr>
      </w:pPr>
      <w:r>
        <w:rPr>
          <w:b/>
          <w:i/>
          <w:lang w:eastAsia="ko-KR"/>
        </w:rPr>
        <w:t>Observation 7</w:t>
      </w:r>
      <w:r w:rsidR="00B04E54" w:rsidRPr="00ED70BF">
        <w:rPr>
          <w:b/>
          <w:i/>
          <w:lang w:eastAsia="ko-KR"/>
        </w:rPr>
        <w:t xml:space="preserve">: </w:t>
      </w:r>
      <w:r w:rsidR="00B04E54" w:rsidRPr="00ED70BF">
        <w:rPr>
          <w:i/>
          <w:lang w:eastAsia="ko-KR"/>
        </w:rPr>
        <w:t xml:space="preserve">The additional hardware complexity to support 16QAM is expected to have only a minor effect on the overall cost of a NB-IoT UE. </w:t>
      </w:r>
    </w:p>
    <w:p w14:paraId="257DD077" w14:textId="29F0DD28" w:rsidR="00B04E54" w:rsidRPr="00ED70BF" w:rsidRDefault="00670502" w:rsidP="00B04E54">
      <w:pPr>
        <w:pStyle w:val="BodyText"/>
        <w:rPr>
          <w:i/>
          <w:lang w:eastAsia="ko-KR"/>
        </w:rPr>
      </w:pPr>
      <w:r>
        <w:rPr>
          <w:b/>
          <w:i/>
          <w:lang w:eastAsia="ko-KR"/>
        </w:rPr>
        <w:t>Observation 8</w:t>
      </w:r>
      <w:r w:rsidR="00B04E54" w:rsidRPr="00ED70BF">
        <w:rPr>
          <w:b/>
          <w:i/>
          <w:lang w:eastAsia="ko-KR"/>
        </w:rPr>
        <w:t>:</w:t>
      </w:r>
      <w:r w:rsidR="00B04E54" w:rsidRPr="00ED70BF">
        <w:rPr>
          <w:i/>
          <w:lang w:eastAsia="ko-KR"/>
        </w:rPr>
        <w:t xml:space="preserve"> As for earlier releases, economies of scale will be a primary contributor to keeping the overall cost very low with Cat NB3. </w:t>
      </w:r>
    </w:p>
    <w:p w14:paraId="04A17190" w14:textId="60361799" w:rsidR="00B04E54" w:rsidRPr="00ED70BF" w:rsidRDefault="00670502" w:rsidP="00B04E54">
      <w:pPr>
        <w:pStyle w:val="BodyText"/>
        <w:rPr>
          <w:b/>
          <w:i/>
          <w:lang w:eastAsia="ko-KR"/>
        </w:rPr>
      </w:pPr>
      <w:r>
        <w:rPr>
          <w:b/>
          <w:i/>
          <w:lang w:eastAsia="ko-KR"/>
        </w:rPr>
        <w:t>Observation 9</w:t>
      </w:r>
      <w:r w:rsidR="00B04E54" w:rsidRPr="00ED70BF">
        <w:rPr>
          <w:b/>
          <w:i/>
          <w:lang w:eastAsia="ko-KR"/>
        </w:rPr>
        <w:t xml:space="preserve">: </w:t>
      </w:r>
      <w:r w:rsidR="00B04E54" w:rsidRPr="00ED70BF">
        <w:rPr>
          <w:i/>
          <w:lang w:eastAsia="ko-KR"/>
        </w:rPr>
        <w:t>16QAM is a true low-hanging fruit that can transform NB-IoT and its addressable market whilst retaining its key low-cost attribute.</w:t>
      </w:r>
    </w:p>
    <w:p w14:paraId="63E5A827" w14:textId="77777777" w:rsidR="00B04E54" w:rsidRPr="00ED70BF" w:rsidRDefault="00B04E54" w:rsidP="00B04E54">
      <w:pPr>
        <w:pStyle w:val="BodyText"/>
        <w:rPr>
          <w:b/>
          <w:i/>
          <w:lang w:eastAsia="ko-KR"/>
        </w:rPr>
      </w:pPr>
      <w:r w:rsidRPr="00ED70BF">
        <w:rPr>
          <w:b/>
          <w:i/>
          <w:lang w:eastAsia="ko-KR"/>
        </w:rPr>
        <w:t>Proposal 1: Revise the Release 16 NB-IoT WID to specify support for higher order modulation 16QAM for PDSCH and PUSCH.</w:t>
      </w:r>
    </w:p>
    <w:p w14:paraId="3E0BDDBC" w14:textId="77777777" w:rsidR="00AF5113" w:rsidRPr="007041D4" w:rsidRDefault="00AF5113" w:rsidP="00AF5113">
      <w:pPr>
        <w:pStyle w:val="BodyText"/>
        <w:rPr>
          <w:lang w:eastAsia="ko-KR"/>
        </w:rPr>
      </w:pPr>
    </w:p>
    <w:p w14:paraId="27149AB7" w14:textId="77777777" w:rsidR="002D44AF" w:rsidRPr="00B300C3" w:rsidRDefault="002D44AF" w:rsidP="002D44AF">
      <w:pPr>
        <w:pStyle w:val="Heading1"/>
        <w:rPr>
          <w:lang w:val="en-US"/>
        </w:rPr>
      </w:pPr>
      <w:r>
        <w:rPr>
          <w:rFonts w:hint="eastAsia"/>
          <w:lang w:val="en-US" w:eastAsia="zh-TW"/>
        </w:rPr>
        <w:t>References</w:t>
      </w:r>
    </w:p>
    <w:p w14:paraId="29905EFB" w14:textId="77777777" w:rsidR="00661EDC" w:rsidRDefault="00661EDC" w:rsidP="00661EDC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RP-181451, </w:t>
      </w:r>
      <w:r w:rsidRPr="0093550D">
        <w:rPr>
          <w:lang w:val="en-US"/>
        </w:rPr>
        <w:t>New WID on Rel-16 enhancements for NB-IoT</w:t>
      </w:r>
      <w:r>
        <w:rPr>
          <w:lang w:val="en-US"/>
        </w:rPr>
        <w:t>, Ericsson, TSG RAN#80, June 2018</w:t>
      </w:r>
    </w:p>
    <w:p w14:paraId="2298971B" w14:textId="12AF1F90" w:rsidR="00661EDC" w:rsidRDefault="00EB6F42" w:rsidP="00EB6F42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RP-182292, </w:t>
      </w:r>
      <w:r w:rsidRPr="00EB6F42">
        <w:rPr>
          <w:lang w:val="en-US"/>
        </w:rPr>
        <w:t>WID revision: Additional enhancements for NB-IoT</w:t>
      </w:r>
      <w:r>
        <w:rPr>
          <w:lang w:val="en-US"/>
        </w:rPr>
        <w:t>, Huawei, TSG RAN#82, December 2018</w:t>
      </w:r>
    </w:p>
    <w:p w14:paraId="7F960FE3" w14:textId="7418ED21" w:rsidR="00EB6F42" w:rsidRDefault="00EB6F42" w:rsidP="00EB6F42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lastRenderedPageBreak/>
        <w:t xml:space="preserve">RP-190337, </w:t>
      </w:r>
      <w:r w:rsidRPr="00EB6F42">
        <w:rPr>
          <w:lang w:val="en-US"/>
        </w:rPr>
        <w:t>WID revision: Additional enhancements for NB-IoT</w:t>
      </w:r>
      <w:r>
        <w:rPr>
          <w:lang w:val="en-US"/>
        </w:rPr>
        <w:t>, Huawei, TSG RAN#83, March 2019</w:t>
      </w:r>
    </w:p>
    <w:p w14:paraId="5AEC8E01" w14:textId="4DE8EC28" w:rsidR="002E18AD" w:rsidRPr="00F969DB" w:rsidRDefault="002E18AD" w:rsidP="00EB6F42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R1-1702749, </w:t>
      </w:r>
      <w:r>
        <w:rPr>
          <w:szCs w:val="22"/>
          <w:lang w:val="en-US" w:eastAsia="zh-TW"/>
        </w:rPr>
        <w:t xml:space="preserve">Max TBS and soft channel bits support for Rel-14 NB-IoT 2 HARQ processes, MediaTek Inc. </w:t>
      </w:r>
    </w:p>
    <w:p w14:paraId="3F031B43" w14:textId="63F10311" w:rsidR="00F969DB" w:rsidRPr="005245C7" w:rsidRDefault="00F969DB" w:rsidP="00F969DB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TR 37.910, </w:t>
      </w:r>
      <w:r w:rsidRPr="00F969DB">
        <w:rPr>
          <w:lang w:val="en-US"/>
        </w:rPr>
        <w:t>Study on Self Evaluation towards IMT-2020 Submission</w:t>
      </w:r>
      <w:r>
        <w:rPr>
          <w:lang w:val="en-US"/>
        </w:rPr>
        <w:t>, rel-16, v1.0.0, 2018-12</w:t>
      </w:r>
    </w:p>
    <w:p w14:paraId="02B30A5A" w14:textId="435F3E12" w:rsidR="005245C7" w:rsidRDefault="005245C7" w:rsidP="005245C7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R1-1906654, </w:t>
      </w:r>
      <w:r w:rsidRPr="005245C7">
        <w:rPr>
          <w:lang w:val="en-US"/>
        </w:rPr>
        <w:t>Support of 16QAM in NB-IoT</w:t>
      </w:r>
      <w:r>
        <w:rPr>
          <w:lang w:val="en-US"/>
        </w:rPr>
        <w:t>, MediaTek Inc, RAN1#97, Reno, May 2019</w:t>
      </w:r>
    </w:p>
    <w:p w14:paraId="3F726FB3" w14:textId="68A77B2B" w:rsidR="00F73F77" w:rsidRPr="00F73F77" w:rsidRDefault="00F73F77" w:rsidP="00F73F77">
      <w:pPr>
        <w:pStyle w:val="ListParagraph"/>
        <w:numPr>
          <w:ilvl w:val="0"/>
          <w:numId w:val="2"/>
        </w:numPr>
        <w:rPr>
          <w:lang w:val="en-US"/>
        </w:rPr>
      </w:pPr>
      <w:r w:rsidRPr="00F73F77">
        <w:rPr>
          <w:lang w:val="en-US"/>
        </w:rPr>
        <w:t>R1-160445, NB-PDSCH design for NB-IoT, Nokia, RAN1#84, Malta, February 2016</w:t>
      </w:r>
    </w:p>
    <w:p w14:paraId="3906ECA0" w14:textId="77777777" w:rsidR="009F2A75" w:rsidRDefault="009F2A75" w:rsidP="008C166B">
      <w:pPr>
        <w:pStyle w:val="ListParagraph"/>
        <w:ind w:left="360"/>
        <w:rPr>
          <w:lang w:val="en-US"/>
        </w:rPr>
      </w:pPr>
    </w:p>
    <w:p w14:paraId="59B07B95" w14:textId="77777777" w:rsidR="00823970" w:rsidRDefault="00823970" w:rsidP="00823970">
      <w:pPr>
        <w:rPr>
          <w:lang w:val="en-US" w:eastAsia="zh-TW"/>
        </w:rPr>
      </w:pPr>
    </w:p>
    <w:p w14:paraId="6281EB94" w14:textId="77777777" w:rsidR="00D869A4" w:rsidRDefault="00D869A4" w:rsidP="00823970">
      <w:pPr>
        <w:rPr>
          <w:lang w:val="en-US" w:eastAsia="zh-TW"/>
        </w:rPr>
      </w:pPr>
    </w:p>
    <w:sectPr w:rsidR="00D869A4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4A7F1C" w14:textId="77777777" w:rsidR="005A703D" w:rsidRDefault="005A703D">
      <w:r>
        <w:separator/>
      </w:r>
    </w:p>
  </w:endnote>
  <w:endnote w:type="continuationSeparator" w:id="0">
    <w:p w14:paraId="68CEDFB4" w14:textId="77777777" w:rsidR="005A703D" w:rsidRDefault="005A7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D8B5C7" w14:textId="77777777" w:rsidR="005A703D" w:rsidRDefault="005A703D">
      <w:r>
        <w:separator/>
      </w:r>
    </w:p>
  </w:footnote>
  <w:footnote w:type="continuationSeparator" w:id="0">
    <w:p w14:paraId="78522082" w14:textId="77777777" w:rsidR="005A703D" w:rsidRDefault="005A70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5084B"/>
    <w:multiLevelType w:val="hybridMultilevel"/>
    <w:tmpl w:val="A3104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B4EA5"/>
    <w:multiLevelType w:val="hybridMultilevel"/>
    <w:tmpl w:val="D14AA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D7894"/>
    <w:multiLevelType w:val="hybridMultilevel"/>
    <w:tmpl w:val="1D8AA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DD7EA8"/>
    <w:multiLevelType w:val="hybridMultilevel"/>
    <w:tmpl w:val="914A3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30CD6"/>
    <w:multiLevelType w:val="hybridMultilevel"/>
    <w:tmpl w:val="2BF84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325ACA"/>
    <w:multiLevelType w:val="hybridMultilevel"/>
    <w:tmpl w:val="5D2618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3CF5363"/>
    <w:multiLevelType w:val="hybridMultilevel"/>
    <w:tmpl w:val="A13C1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866F63"/>
    <w:multiLevelType w:val="hybridMultilevel"/>
    <w:tmpl w:val="E662F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70357C"/>
    <w:multiLevelType w:val="hybridMultilevel"/>
    <w:tmpl w:val="0C402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BD3159"/>
    <w:multiLevelType w:val="hybridMultilevel"/>
    <w:tmpl w:val="C5B8A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B54A37"/>
    <w:multiLevelType w:val="hybridMultilevel"/>
    <w:tmpl w:val="7EBEDF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6A1BC7"/>
    <w:multiLevelType w:val="multilevel"/>
    <w:tmpl w:val="333CF1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4921490D"/>
    <w:multiLevelType w:val="hybridMultilevel"/>
    <w:tmpl w:val="9DA40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304240"/>
    <w:multiLevelType w:val="hybridMultilevel"/>
    <w:tmpl w:val="C1126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E358A7"/>
    <w:multiLevelType w:val="hybridMultilevel"/>
    <w:tmpl w:val="9A0C6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35AD1"/>
    <w:multiLevelType w:val="hybridMultilevel"/>
    <w:tmpl w:val="75AA81B0"/>
    <w:lvl w:ilvl="0" w:tplc="BD9825E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9710C598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0576F404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D6646FC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76E2255E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E0AEEE2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17FA590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1E863CE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ADF8A53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7" w15:restartNumberingAfterBreak="0">
    <w:nsid w:val="5C10243C"/>
    <w:multiLevelType w:val="hybridMultilevel"/>
    <w:tmpl w:val="8F3EB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047A9"/>
    <w:multiLevelType w:val="hybridMultilevel"/>
    <w:tmpl w:val="07B4D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076079"/>
    <w:multiLevelType w:val="hybridMultilevel"/>
    <w:tmpl w:val="9A46E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9"/>
  </w:num>
  <w:num w:numId="4">
    <w:abstractNumId w:val="4"/>
  </w:num>
  <w:num w:numId="5">
    <w:abstractNumId w:val="7"/>
  </w:num>
  <w:num w:numId="6">
    <w:abstractNumId w:val="14"/>
  </w:num>
  <w:num w:numId="7">
    <w:abstractNumId w:val="19"/>
  </w:num>
  <w:num w:numId="8">
    <w:abstractNumId w:val="17"/>
  </w:num>
  <w:num w:numId="9">
    <w:abstractNumId w:val="8"/>
  </w:num>
  <w:num w:numId="10">
    <w:abstractNumId w:val="5"/>
  </w:num>
  <w:num w:numId="11">
    <w:abstractNumId w:val="2"/>
  </w:num>
  <w:num w:numId="12">
    <w:abstractNumId w:val="1"/>
  </w:num>
  <w:num w:numId="13">
    <w:abstractNumId w:val="18"/>
  </w:num>
  <w:num w:numId="14">
    <w:abstractNumId w:val="0"/>
  </w:num>
  <w:num w:numId="15">
    <w:abstractNumId w:val="16"/>
  </w:num>
  <w:num w:numId="16">
    <w:abstractNumId w:val="13"/>
  </w:num>
  <w:num w:numId="17">
    <w:abstractNumId w:val="12"/>
  </w:num>
  <w:num w:numId="18">
    <w:abstractNumId w:val="10"/>
  </w:num>
  <w:num w:numId="19">
    <w:abstractNumId w:val="15"/>
  </w:num>
  <w:num w:numId="20">
    <w:abstractNumId w:val="6"/>
  </w:num>
  <w:num w:numId="21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27EA"/>
    <w:rsid w:val="00002CDB"/>
    <w:rsid w:val="00004B5C"/>
    <w:rsid w:val="000054AF"/>
    <w:rsid w:val="0000797A"/>
    <w:rsid w:val="00010219"/>
    <w:rsid w:val="00011D0E"/>
    <w:rsid w:val="000121C0"/>
    <w:rsid w:val="00015793"/>
    <w:rsid w:val="00015873"/>
    <w:rsid w:val="0001606C"/>
    <w:rsid w:val="00020296"/>
    <w:rsid w:val="0002191D"/>
    <w:rsid w:val="000222CB"/>
    <w:rsid w:val="0002281E"/>
    <w:rsid w:val="00023212"/>
    <w:rsid w:val="00023D6E"/>
    <w:rsid w:val="0002426D"/>
    <w:rsid w:val="00025603"/>
    <w:rsid w:val="000266A0"/>
    <w:rsid w:val="00026F21"/>
    <w:rsid w:val="0003040C"/>
    <w:rsid w:val="000306A4"/>
    <w:rsid w:val="00030FBE"/>
    <w:rsid w:val="00031C1D"/>
    <w:rsid w:val="00032F6B"/>
    <w:rsid w:val="000343F5"/>
    <w:rsid w:val="00034473"/>
    <w:rsid w:val="00035C8A"/>
    <w:rsid w:val="00036802"/>
    <w:rsid w:val="00036E9D"/>
    <w:rsid w:val="00037AA6"/>
    <w:rsid w:val="0004087B"/>
    <w:rsid w:val="00041C77"/>
    <w:rsid w:val="00042139"/>
    <w:rsid w:val="00043A47"/>
    <w:rsid w:val="0004557B"/>
    <w:rsid w:val="000472D9"/>
    <w:rsid w:val="00047DB7"/>
    <w:rsid w:val="00047F44"/>
    <w:rsid w:val="0005073F"/>
    <w:rsid w:val="00051DA3"/>
    <w:rsid w:val="0005215E"/>
    <w:rsid w:val="00052DFA"/>
    <w:rsid w:val="00053BDB"/>
    <w:rsid w:val="00053C5F"/>
    <w:rsid w:val="00054D06"/>
    <w:rsid w:val="000551A5"/>
    <w:rsid w:val="00056973"/>
    <w:rsid w:val="00057DC0"/>
    <w:rsid w:val="00061152"/>
    <w:rsid w:val="000616C3"/>
    <w:rsid w:val="000626D9"/>
    <w:rsid w:val="00063B2B"/>
    <w:rsid w:val="000646D3"/>
    <w:rsid w:val="00065840"/>
    <w:rsid w:val="00065B1A"/>
    <w:rsid w:val="000672B2"/>
    <w:rsid w:val="0006733D"/>
    <w:rsid w:val="000728B9"/>
    <w:rsid w:val="00072D4C"/>
    <w:rsid w:val="00074BF1"/>
    <w:rsid w:val="00075A79"/>
    <w:rsid w:val="000804BB"/>
    <w:rsid w:val="000818F7"/>
    <w:rsid w:val="0008193D"/>
    <w:rsid w:val="00082AA4"/>
    <w:rsid w:val="000837A9"/>
    <w:rsid w:val="000854BF"/>
    <w:rsid w:val="0008693B"/>
    <w:rsid w:val="00087287"/>
    <w:rsid w:val="0008738E"/>
    <w:rsid w:val="00091232"/>
    <w:rsid w:val="00092656"/>
    <w:rsid w:val="00093E7E"/>
    <w:rsid w:val="000940AE"/>
    <w:rsid w:val="00094666"/>
    <w:rsid w:val="0009679F"/>
    <w:rsid w:val="00096F03"/>
    <w:rsid w:val="00096F26"/>
    <w:rsid w:val="000A02F0"/>
    <w:rsid w:val="000A23B4"/>
    <w:rsid w:val="000A28EE"/>
    <w:rsid w:val="000A2E10"/>
    <w:rsid w:val="000A2E1A"/>
    <w:rsid w:val="000A3132"/>
    <w:rsid w:val="000A3578"/>
    <w:rsid w:val="000A46B9"/>
    <w:rsid w:val="000A75D8"/>
    <w:rsid w:val="000A764D"/>
    <w:rsid w:val="000A7B03"/>
    <w:rsid w:val="000B0020"/>
    <w:rsid w:val="000B0083"/>
    <w:rsid w:val="000B1ACF"/>
    <w:rsid w:val="000B23D1"/>
    <w:rsid w:val="000B2EF7"/>
    <w:rsid w:val="000B30B6"/>
    <w:rsid w:val="000B3A12"/>
    <w:rsid w:val="000B42AC"/>
    <w:rsid w:val="000B445B"/>
    <w:rsid w:val="000B4CAE"/>
    <w:rsid w:val="000B5B95"/>
    <w:rsid w:val="000B5C94"/>
    <w:rsid w:val="000B728D"/>
    <w:rsid w:val="000C0783"/>
    <w:rsid w:val="000C0E80"/>
    <w:rsid w:val="000C0F87"/>
    <w:rsid w:val="000C284B"/>
    <w:rsid w:val="000C2A90"/>
    <w:rsid w:val="000C3999"/>
    <w:rsid w:val="000C43F7"/>
    <w:rsid w:val="000C44A9"/>
    <w:rsid w:val="000C53A9"/>
    <w:rsid w:val="000C77C1"/>
    <w:rsid w:val="000D06B4"/>
    <w:rsid w:val="000D0CCA"/>
    <w:rsid w:val="000D1E9A"/>
    <w:rsid w:val="000D4910"/>
    <w:rsid w:val="000D54C6"/>
    <w:rsid w:val="000D6CFC"/>
    <w:rsid w:val="000E005A"/>
    <w:rsid w:val="000E16EB"/>
    <w:rsid w:val="000E284C"/>
    <w:rsid w:val="000E469E"/>
    <w:rsid w:val="000E4A2D"/>
    <w:rsid w:val="000E54C3"/>
    <w:rsid w:val="000E69EA"/>
    <w:rsid w:val="000F0A66"/>
    <w:rsid w:val="000F3EA8"/>
    <w:rsid w:val="000F4EA3"/>
    <w:rsid w:val="000F7592"/>
    <w:rsid w:val="000F7730"/>
    <w:rsid w:val="000F7EFE"/>
    <w:rsid w:val="001010BC"/>
    <w:rsid w:val="0010118B"/>
    <w:rsid w:val="001012D3"/>
    <w:rsid w:val="00101381"/>
    <w:rsid w:val="001033DD"/>
    <w:rsid w:val="00106D86"/>
    <w:rsid w:val="00107C99"/>
    <w:rsid w:val="00111EC9"/>
    <w:rsid w:val="0011211D"/>
    <w:rsid w:val="00112480"/>
    <w:rsid w:val="00112898"/>
    <w:rsid w:val="00112E6E"/>
    <w:rsid w:val="001132F9"/>
    <w:rsid w:val="001135BD"/>
    <w:rsid w:val="00113937"/>
    <w:rsid w:val="00114A5F"/>
    <w:rsid w:val="00115184"/>
    <w:rsid w:val="00115249"/>
    <w:rsid w:val="00116720"/>
    <w:rsid w:val="001200EA"/>
    <w:rsid w:val="0012047C"/>
    <w:rsid w:val="001206F8"/>
    <w:rsid w:val="001211BC"/>
    <w:rsid w:val="00121877"/>
    <w:rsid w:val="00121E7E"/>
    <w:rsid w:val="00122A76"/>
    <w:rsid w:val="00123DF1"/>
    <w:rsid w:val="00124568"/>
    <w:rsid w:val="00126E09"/>
    <w:rsid w:val="00126F16"/>
    <w:rsid w:val="00127382"/>
    <w:rsid w:val="001279D6"/>
    <w:rsid w:val="00130399"/>
    <w:rsid w:val="00131A87"/>
    <w:rsid w:val="00132A1B"/>
    <w:rsid w:val="00132BEB"/>
    <w:rsid w:val="001354B3"/>
    <w:rsid w:val="00135703"/>
    <w:rsid w:val="00135ED2"/>
    <w:rsid w:val="001361C1"/>
    <w:rsid w:val="00137979"/>
    <w:rsid w:val="00137B0F"/>
    <w:rsid w:val="0014010C"/>
    <w:rsid w:val="0014085D"/>
    <w:rsid w:val="00140F67"/>
    <w:rsid w:val="0014136B"/>
    <w:rsid w:val="00141DB0"/>
    <w:rsid w:val="00143961"/>
    <w:rsid w:val="0014420A"/>
    <w:rsid w:val="00144695"/>
    <w:rsid w:val="00147CC2"/>
    <w:rsid w:val="001507BF"/>
    <w:rsid w:val="00151018"/>
    <w:rsid w:val="00152C5E"/>
    <w:rsid w:val="00152EF4"/>
    <w:rsid w:val="001534BC"/>
    <w:rsid w:val="00153528"/>
    <w:rsid w:val="001541D5"/>
    <w:rsid w:val="00154755"/>
    <w:rsid w:val="00154A79"/>
    <w:rsid w:val="00154EEC"/>
    <w:rsid w:val="00155152"/>
    <w:rsid w:val="0015718A"/>
    <w:rsid w:val="00157CE8"/>
    <w:rsid w:val="00161258"/>
    <w:rsid w:val="0016175A"/>
    <w:rsid w:val="00164FAA"/>
    <w:rsid w:val="0016596F"/>
    <w:rsid w:val="00172031"/>
    <w:rsid w:val="00173323"/>
    <w:rsid w:val="00173918"/>
    <w:rsid w:val="0017415A"/>
    <w:rsid w:val="00174296"/>
    <w:rsid w:val="00175920"/>
    <w:rsid w:val="00177DC6"/>
    <w:rsid w:val="00182B95"/>
    <w:rsid w:val="001842CE"/>
    <w:rsid w:val="00185345"/>
    <w:rsid w:val="00185E5B"/>
    <w:rsid w:val="001911A9"/>
    <w:rsid w:val="00191AD9"/>
    <w:rsid w:val="00191EED"/>
    <w:rsid w:val="0019315E"/>
    <w:rsid w:val="001937BB"/>
    <w:rsid w:val="00194839"/>
    <w:rsid w:val="00194E22"/>
    <w:rsid w:val="00194FCC"/>
    <w:rsid w:val="001968B4"/>
    <w:rsid w:val="00196BAE"/>
    <w:rsid w:val="0019768C"/>
    <w:rsid w:val="001A08AA"/>
    <w:rsid w:val="001A0F90"/>
    <w:rsid w:val="001A3437"/>
    <w:rsid w:val="001A4EA6"/>
    <w:rsid w:val="001A5826"/>
    <w:rsid w:val="001A6300"/>
    <w:rsid w:val="001B3867"/>
    <w:rsid w:val="001B3EF9"/>
    <w:rsid w:val="001C0958"/>
    <w:rsid w:val="001C0D39"/>
    <w:rsid w:val="001C2EA0"/>
    <w:rsid w:val="001C53BB"/>
    <w:rsid w:val="001C5A24"/>
    <w:rsid w:val="001D028C"/>
    <w:rsid w:val="001D131B"/>
    <w:rsid w:val="001D4B2F"/>
    <w:rsid w:val="001D50EA"/>
    <w:rsid w:val="001D72E5"/>
    <w:rsid w:val="001D7D29"/>
    <w:rsid w:val="001E0941"/>
    <w:rsid w:val="001E11B3"/>
    <w:rsid w:val="001E19B5"/>
    <w:rsid w:val="001E3B39"/>
    <w:rsid w:val="001E41E6"/>
    <w:rsid w:val="001E63A1"/>
    <w:rsid w:val="001E653D"/>
    <w:rsid w:val="001E6EB7"/>
    <w:rsid w:val="001E7D11"/>
    <w:rsid w:val="001F20F2"/>
    <w:rsid w:val="001F3A4A"/>
    <w:rsid w:val="001F4C17"/>
    <w:rsid w:val="001F621B"/>
    <w:rsid w:val="001F6689"/>
    <w:rsid w:val="001F68B2"/>
    <w:rsid w:val="001F7168"/>
    <w:rsid w:val="001F7A30"/>
    <w:rsid w:val="001F7E47"/>
    <w:rsid w:val="002004AE"/>
    <w:rsid w:val="002023A0"/>
    <w:rsid w:val="002023BA"/>
    <w:rsid w:val="002029AF"/>
    <w:rsid w:val="00202AE7"/>
    <w:rsid w:val="00204ADC"/>
    <w:rsid w:val="00205923"/>
    <w:rsid w:val="002062AB"/>
    <w:rsid w:val="0020670D"/>
    <w:rsid w:val="002101E7"/>
    <w:rsid w:val="00210354"/>
    <w:rsid w:val="0021141F"/>
    <w:rsid w:val="002119C8"/>
    <w:rsid w:val="00211C4A"/>
    <w:rsid w:val="00212373"/>
    <w:rsid w:val="0021250B"/>
    <w:rsid w:val="00212513"/>
    <w:rsid w:val="002138EA"/>
    <w:rsid w:val="00213EB0"/>
    <w:rsid w:val="00213EE0"/>
    <w:rsid w:val="002142EF"/>
    <w:rsid w:val="002143B4"/>
    <w:rsid w:val="00214FBD"/>
    <w:rsid w:val="002152A6"/>
    <w:rsid w:val="00215B40"/>
    <w:rsid w:val="00216D2C"/>
    <w:rsid w:val="00217582"/>
    <w:rsid w:val="0022237A"/>
    <w:rsid w:val="002223A7"/>
    <w:rsid w:val="00222699"/>
    <w:rsid w:val="00222897"/>
    <w:rsid w:val="00223DE9"/>
    <w:rsid w:val="002240BE"/>
    <w:rsid w:val="00225FE0"/>
    <w:rsid w:val="00231530"/>
    <w:rsid w:val="00235394"/>
    <w:rsid w:val="00235680"/>
    <w:rsid w:val="00235A9B"/>
    <w:rsid w:val="00237173"/>
    <w:rsid w:val="002407F0"/>
    <w:rsid w:val="00240BE3"/>
    <w:rsid w:val="002419D0"/>
    <w:rsid w:val="00241BBA"/>
    <w:rsid w:val="00241D4B"/>
    <w:rsid w:val="00243323"/>
    <w:rsid w:val="00244FD8"/>
    <w:rsid w:val="00245B82"/>
    <w:rsid w:val="0024674A"/>
    <w:rsid w:val="0025028C"/>
    <w:rsid w:val="002506F0"/>
    <w:rsid w:val="00251E27"/>
    <w:rsid w:val="00252EB7"/>
    <w:rsid w:val="00253CD8"/>
    <w:rsid w:val="002549FC"/>
    <w:rsid w:val="00256945"/>
    <w:rsid w:val="002570A5"/>
    <w:rsid w:val="00257500"/>
    <w:rsid w:val="00257F24"/>
    <w:rsid w:val="0026179F"/>
    <w:rsid w:val="00264B92"/>
    <w:rsid w:val="0026546F"/>
    <w:rsid w:val="00265893"/>
    <w:rsid w:val="0026698C"/>
    <w:rsid w:val="00274E1A"/>
    <w:rsid w:val="00275E1D"/>
    <w:rsid w:val="00275E88"/>
    <w:rsid w:val="002770F4"/>
    <w:rsid w:val="00277420"/>
    <w:rsid w:val="00281609"/>
    <w:rsid w:val="00282213"/>
    <w:rsid w:val="002863A3"/>
    <w:rsid w:val="00287850"/>
    <w:rsid w:val="00287BC6"/>
    <w:rsid w:val="00290D7F"/>
    <w:rsid w:val="0029193E"/>
    <w:rsid w:val="00292870"/>
    <w:rsid w:val="0029299D"/>
    <w:rsid w:val="00295247"/>
    <w:rsid w:val="00297444"/>
    <w:rsid w:val="00297FB4"/>
    <w:rsid w:val="002A1684"/>
    <w:rsid w:val="002A2935"/>
    <w:rsid w:val="002A2D8B"/>
    <w:rsid w:val="002A3D08"/>
    <w:rsid w:val="002A4C60"/>
    <w:rsid w:val="002A63E4"/>
    <w:rsid w:val="002A6FE9"/>
    <w:rsid w:val="002B1B3B"/>
    <w:rsid w:val="002B3815"/>
    <w:rsid w:val="002B419D"/>
    <w:rsid w:val="002B41C8"/>
    <w:rsid w:val="002B429C"/>
    <w:rsid w:val="002B594C"/>
    <w:rsid w:val="002B6292"/>
    <w:rsid w:val="002B6CEF"/>
    <w:rsid w:val="002B7BC4"/>
    <w:rsid w:val="002B7BFF"/>
    <w:rsid w:val="002C3250"/>
    <w:rsid w:val="002C3EB2"/>
    <w:rsid w:val="002C3F4C"/>
    <w:rsid w:val="002C5300"/>
    <w:rsid w:val="002C77FF"/>
    <w:rsid w:val="002D06F5"/>
    <w:rsid w:val="002D1BF6"/>
    <w:rsid w:val="002D25CF"/>
    <w:rsid w:val="002D2C39"/>
    <w:rsid w:val="002D36ED"/>
    <w:rsid w:val="002D402C"/>
    <w:rsid w:val="002D44AF"/>
    <w:rsid w:val="002D483F"/>
    <w:rsid w:val="002D59A0"/>
    <w:rsid w:val="002D69AB"/>
    <w:rsid w:val="002E0151"/>
    <w:rsid w:val="002E08D7"/>
    <w:rsid w:val="002E18AD"/>
    <w:rsid w:val="002E42E8"/>
    <w:rsid w:val="002E4368"/>
    <w:rsid w:val="002E5799"/>
    <w:rsid w:val="002E5EFC"/>
    <w:rsid w:val="002E6BC6"/>
    <w:rsid w:val="002E7DE5"/>
    <w:rsid w:val="002F01C0"/>
    <w:rsid w:val="002F030F"/>
    <w:rsid w:val="002F2A7B"/>
    <w:rsid w:val="002F2B29"/>
    <w:rsid w:val="002F300C"/>
    <w:rsid w:val="002F3BD7"/>
    <w:rsid w:val="002F3F42"/>
    <w:rsid w:val="002F4093"/>
    <w:rsid w:val="002F40CC"/>
    <w:rsid w:val="002F428E"/>
    <w:rsid w:val="002F63F6"/>
    <w:rsid w:val="002F7D50"/>
    <w:rsid w:val="00300D2E"/>
    <w:rsid w:val="00302C96"/>
    <w:rsid w:val="00303FB2"/>
    <w:rsid w:val="003052DA"/>
    <w:rsid w:val="003068AB"/>
    <w:rsid w:val="003071FF"/>
    <w:rsid w:val="00307987"/>
    <w:rsid w:val="00312C8F"/>
    <w:rsid w:val="00313089"/>
    <w:rsid w:val="003140CB"/>
    <w:rsid w:val="003168BC"/>
    <w:rsid w:val="00317783"/>
    <w:rsid w:val="003202C3"/>
    <w:rsid w:val="003210CC"/>
    <w:rsid w:val="0032165D"/>
    <w:rsid w:val="003230B0"/>
    <w:rsid w:val="00323842"/>
    <w:rsid w:val="003251B0"/>
    <w:rsid w:val="00325911"/>
    <w:rsid w:val="00325AD5"/>
    <w:rsid w:val="00326B16"/>
    <w:rsid w:val="0033088D"/>
    <w:rsid w:val="00330AB0"/>
    <w:rsid w:val="00331B14"/>
    <w:rsid w:val="00331F8D"/>
    <w:rsid w:val="00331F9B"/>
    <w:rsid w:val="003366B3"/>
    <w:rsid w:val="003379C2"/>
    <w:rsid w:val="00337E39"/>
    <w:rsid w:val="00340510"/>
    <w:rsid w:val="003411C2"/>
    <w:rsid w:val="00342018"/>
    <w:rsid w:val="00342AAB"/>
    <w:rsid w:val="00343440"/>
    <w:rsid w:val="003508C7"/>
    <w:rsid w:val="00350C71"/>
    <w:rsid w:val="00350E37"/>
    <w:rsid w:val="003540D1"/>
    <w:rsid w:val="00354EBB"/>
    <w:rsid w:val="00355BF1"/>
    <w:rsid w:val="00356531"/>
    <w:rsid w:val="003569A0"/>
    <w:rsid w:val="003573FE"/>
    <w:rsid w:val="003579DB"/>
    <w:rsid w:val="00357DDA"/>
    <w:rsid w:val="00361E29"/>
    <w:rsid w:val="003628F4"/>
    <w:rsid w:val="00362BD0"/>
    <w:rsid w:val="0036363F"/>
    <w:rsid w:val="00364521"/>
    <w:rsid w:val="00364CFD"/>
    <w:rsid w:val="00364D8E"/>
    <w:rsid w:val="00365335"/>
    <w:rsid w:val="00367724"/>
    <w:rsid w:val="00367AC1"/>
    <w:rsid w:val="00367D08"/>
    <w:rsid w:val="0037097E"/>
    <w:rsid w:val="00370A22"/>
    <w:rsid w:val="00377B02"/>
    <w:rsid w:val="00381E61"/>
    <w:rsid w:val="00382F79"/>
    <w:rsid w:val="00384502"/>
    <w:rsid w:val="00390666"/>
    <w:rsid w:val="0039066E"/>
    <w:rsid w:val="003965BC"/>
    <w:rsid w:val="003969DE"/>
    <w:rsid w:val="00396D99"/>
    <w:rsid w:val="003978CE"/>
    <w:rsid w:val="003A09A8"/>
    <w:rsid w:val="003A20DF"/>
    <w:rsid w:val="003A32BD"/>
    <w:rsid w:val="003A46D8"/>
    <w:rsid w:val="003A5015"/>
    <w:rsid w:val="003A5FA4"/>
    <w:rsid w:val="003A6535"/>
    <w:rsid w:val="003A7FDA"/>
    <w:rsid w:val="003B037E"/>
    <w:rsid w:val="003B1405"/>
    <w:rsid w:val="003B1CD7"/>
    <w:rsid w:val="003B25A7"/>
    <w:rsid w:val="003B360D"/>
    <w:rsid w:val="003B5123"/>
    <w:rsid w:val="003B63FF"/>
    <w:rsid w:val="003B7B01"/>
    <w:rsid w:val="003C1BD4"/>
    <w:rsid w:val="003C245B"/>
    <w:rsid w:val="003C2562"/>
    <w:rsid w:val="003C2DC1"/>
    <w:rsid w:val="003C3166"/>
    <w:rsid w:val="003C4DF7"/>
    <w:rsid w:val="003C6806"/>
    <w:rsid w:val="003C7C79"/>
    <w:rsid w:val="003D0233"/>
    <w:rsid w:val="003D187B"/>
    <w:rsid w:val="003D1F33"/>
    <w:rsid w:val="003D3659"/>
    <w:rsid w:val="003D40E4"/>
    <w:rsid w:val="003D4535"/>
    <w:rsid w:val="003D567E"/>
    <w:rsid w:val="003D5DA3"/>
    <w:rsid w:val="003D716A"/>
    <w:rsid w:val="003D763C"/>
    <w:rsid w:val="003E040F"/>
    <w:rsid w:val="003E05F6"/>
    <w:rsid w:val="003E3434"/>
    <w:rsid w:val="003E3551"/>
    <w:rsid w:val="003E39EA"/>
    <w:rsid w:val="003E4FFB"/>
    <w:rsid w:val="003E5EAB"/>
    <w:rsid w:val="003E5F52"/>
    <w:rsid w:val="003F04F5"/>
    <w:rsid w:val="003F1503"/>
    <w:rsid w:val="003F1B8C"/>
    <w:rsid w:val="003F2A81"/>
    <w:rsid w:val="003F2EC2"/>
    <w:rsid w:val="003F3F83"/>
    <w:rsid w:val="003F41C8"/>
    <w:rsid w:val="003F61EF"/>
    <w:rsid w:val="003F6410"/>
    <w:rsid w:val="003F6700"/>
    <w:rsid w:val="00400AC4"/>
    <w:rsid w:val="00401562"/>
    <w:rsid w:val="00404575"/>
    <w:rsid w:val="004048A8"/>
    <w:rsid w:val="00405657"/>
    <w:rsid w:val="00405787"/>
    <w:rsid w:val="00406E27"/>
    <w:rsid w:val="00407387"/>
    <w:rsid w:val="00410598"/>
    <w:rsid w:val="00411592"/>
    <w:rsid w:val="00412002"/>
    <w:rsid w:val="00413D74"/>
    <w:rsid w:val="0041441E"/>
    <w:rsid w:val="004145EC"/>
    <w:rsid w:val="00415DFC"/>
    <w:rsid w:val="004167EB"/>
    <w:rsid w:val="0041688B"/>
    <w:rsid w:val="004218F9"/>
    <w:rsid w:val="00421F3E"/>
    <w:rsid w:val="00422A70"/>
    <w:rsid w:val="00423766"/>
    <w:rsid w:val="00423C66"/>
    <w:rsid w:val="00424ED4"/>
    <w:rsid w:val="00427B8B"/>
    <w:rsid w:val="00427DBF"/>
    <w:rsid w:val="00436340"/>
    <w:rsid w:val="00436526"/>
    <w:rsid w:val="00442EA0"/>
    <w:rsid w:val="00442F6C"/>
    <w:rsid w:val="004439C6"/>
    <w:rsid w:val="00444225"/>
    <w:rsid w:val="00445D09"/>
    <w:rsid w:val="00445D1B"/>
    <w:rsid w:val="004502EA"/>
    <w:rsid w:val="00451EAB"/>
    <w:rsid w:val="00452047"/>
    <w:rsid w:val="00452AF3"/>
    <w:rsid w:val="004539A7"/>
    <w:rsid w:val="00453BA4"/>
    <w:rsid w:val="00454F89"/>
    <w:rsid w:val="00455F80"/>
    <w:rsid w:val="00456BEA"/>
    <w:rsid w:val="00457C47"/>
    <w:rsid w:val="0046047D"/>
    <w:rsid w:val="004604A5"/>
    <w:rsid w:val="004649C3"/>
    <w:rsid w:val="00464B6C"/>
    <w:rsid w:val="004652DB"/>
    <w:rsid w:val="004679C3"/>
    <w:rsid w:val="004707C7"/>
    <w:rsid w:val="004714C0"/>
    <w:rsid w:val="004714DD"/>
    <w:rsid w:val="00472056"/>
    <w:rsid w:val="00473182"/>
    <w:rsid w:val="00474A93"/>
    <w:rsid w:val="00475406"/>
    <w:rsid w:val="00476EF3"/>
    <w:rsid w:val="00476FC9"/>
    <w:rsid w:val="0048125D"/>
    <w:rsid w:val="00481B8C"/>
    <w:rsid w:val="00481C54"/>
    <w:rsid w:val="004825DC"/>
    <w:rsid w:val="00482CB5"/>
    <w:rsid w:val="0048451B"/>
    <w:rsid w:val="00485876"/>
    <w:rsid w:val="00487CBA"/>
    <w:rsid w:val="00491966"/>
    <w:rsid w:val="0049235C"/>
    <w:rsid w:val="00492FA8"/>
    <w:rsid w:val="00494125"/>
    <w:rsid w:val="004944F1"/>
    <w:rsid w:val="0049460E"/>
    <w:rsid w:val="004948C8"/>
    <w:rsid w:val="00494954"/>
    <w:rsid w:val="00494C54"/>
    <w:rsid w:val="00496C45"/>
    <w:rsid w:val="00496D4E"/>
    <w:rsid w:val="004970DB"/>
    <w:rsid w:val="00497D93"/>
    <w:rsid w:val="004A07B6"/>
    <w:rsid w:val="004A0C22"/>
    <w:rsid w:val="004A146B"/>
    <w:rsid w:val="004A17C7"/>
    <w:rsid w:val="004A215D"/>
    <w:rsid w:val="004A2579"/>
    <w:rsid w:val="004A354C"/>
    <w:rsid w:val="004A53DD"/>
    <w:rsid w:val="004A6A03"/>
    <w:rsid w:val="004A6D9A"/>
    <w:rsid w:val="004B1ECD"/>
    <w:rsid w:val="004B253D"/>
    <w:rsid w:val="004B2610"/>
    <w:rsid w:val="004B26E9"/>
    <w:rsid w:val="004B34BE"/>
    <w:rsid w:val="004B3C4D"/>
    <w:rsid w:val="004B4EF0"/>
    <w:rsid w:val="004B5C7C"/>
    <w:rsid w:val="004B65B3"/>
    <w:rsid w:val="004B6C95"/>
    <w:rsid w:val="004C0650"/>
    <w:rsid w:val="004C0CBC"/>
    <w:rsid w:val="004C151B"/>
    <w:rsid w:val="004C3E90"/>
    <w:rsid w:val="004C4D28"/>
    <w:rsid w:val="004C58A6"/>
    <w:rsid w:val="004C6314"/>
    <w:rsid w:val="004C68B3"/>
    <w:rsid w:val="004D0321"/>
    <w:rsid w:val="004D065A"/>
    <w:rsid w:val="004D1531"/>
    <w:rsid w:val="004D1BEE"/>
    <w:rsid w:val="004D327C"/>
    <w:rsid w:val="004D43D5"/>
    <w:rsid w:val="004D55A0"/>
    <w:rsid w:val="004D578D"/>
    <w:rsid w:val="004D658B"/>
    <w:rsid w:val="004D69A7"/>
    <w:rsid w:val="004E13F4"/>
    <w:rsid w:val="004E15BB"/>
    <w:rsid w:val="004E23DE"/>
    <w:rsid w:val="004E2B68"/>
    <w:rsid w:val="004E34F7"/>
    <w:rsid w:val="004E4003"/>
    <w:rsid w:val="004E4131"/>
    <w:rsid w:val="004E500C"/>
    <w:rsid w:val="004E5190"/>
    <w:rsid w:val="004E72E8"/>
    <w:rsid w:val="004E7758"/>
    <w:rsid w:val="004F03DF"/>
    <w:rsid w:val="004F0B5D"/>
    <w:rsid w:val="004F59A8"/>
    <w:rsid w:val="004F5A72"/>
    <w:rsid w:val="004F70B1"/>
    <w:rsid w:val="004F74EA"/>
    <w:rsid w:val="005005DE"/>
    <w:rsid w:val="00501517"/>
    <w:rsid w:val="0050169B"/>
    <w:rsid w:val="00501748"/>
    <w:rsid w:val="005027EA"/>
    <w:rsid w:val="00502EF2"/>
    <w:rsid w:val="00503690"/>
    <w:rsid w:val="00503737"/>
    <w:rsid w:val="00503C68"/>
    <w:rsid w:val="00503E37"/>
    <w:rsid w:val="00504C1D"/>
    <w:rsid w:val="00505BFA"/>
    <w:rsid w:val="00506586"/>
    <w:rsid w:val="005111CD"/>
    <w:rsid w:val="00511830"/>
    <w:rsid w:val="00512307"/>
    <w:rsid w:val="00512D4B"/>
    <w:rsid w:val="00513C96"/>
    <w:rsid w:val="00513E1C"/>
    <w:rsid w:val="0051532E"/>
    <w:rsid w:val="00520147"/>
    <w:rsid w:val="005203DE"/>
    <w:rsid w:val="00520FA3"/>
    <w:rsid w:val="0052180F"/>
    <w:rsid w:val="00521E1A"/>
    <w:rsid w:val="00522B2B"/>
    <w:rsid w:val="00523712"/>
    <w:rsid w:val="00523A04"/>
    <w:rsid w:val="00524000"/>
    <w:rsid w:val="0052455F"/>
    <w:rsid w:val="005245C7"/>
    <w:rsid w:val="00524A07"/>
    <w:rsid w:val="00525243"/>
    <w:rsid w:val="005259DC"/>
    <w:rsid w:val="005265BC"/>
    <w:rsid w:val="0052731E"/>
    <w:rsid w:val="0053001C"/>
    <w:rsid w:val="00530A13"/>
    <w:rsid w:val="00530F0C"/>
    <w:rsid w:val="0053520D"/>
    <w:rsid w:val="00536AB5"/>
    <w:rsid w:val="005400D0"/>
    <w:rsid w:val="005406D9"/>
    <w:rsid w:val="005412AC"/>
    <w:rsid w:val="0054496A"/>
    <w:rsid w:val="00546B55"/>
    <w:rsid w:val="00547A1C"/>
    <w:rsid w:val="00551B47"/>
    <w:rsid w:val="0055300A"/>
    <w:rsid w:val="0055333F"/>
    <w:rsid w:val="005534EE"/>
    <w:rsid w:val="00553AE6"/>
    <w:rsid w:val="00553BF8"/>
    <w:rsid w:val="00554E86"/>
    <w:rsid w:val="00556011"/>
    <w:rsid w:val="00556A55"/>
    <w:rsid w:val="00561966"/>
    <w:rsid w:val="00563111"/>
    <w:rsid w:val="0056452C"/>
    <w:rsid w:val="00564539"/>
    <w:rsid w:val="00565333"/>
    <w:rsid w:val="00571E87"/>
    <w:rsid w:val="005724AC"/>
    <w:rsid w:val="005758E4"/>
    <w:rsid w:val="00575E4F"/>
    <w:rsid w:val="00577349"/>
    <w:rsid w:val="00577842"/>
    <w:rsid w:val="00577947"/>
    <w:rsid w:val="00577A8F"/>
    <w:rsid w:val="00577CC7"/>
    <w:rsid w:val="00580522"/>
    <w:rsid w:val="005806AA"/>
    <w:rsid w:val="00580EF2"/>
    <w:rsid w:val="00583AFD"/>
    <w:rsid w:val="00584213"/>
    <w:rsid w:val="00586643"/>
    <w:rsid w:val="0058668B"/>
    <w:rsid w:val="00586BDE"/>
    <w:rsid w:val="00592273"/>
    <w:rsid w:val="00592654"/>
    <w:rsid w:val="00593026"/>
    <w:rsid w:val="005937DC"/>
    <w:rsid w:val="00593800"/>
    <w:rsid w:val="0059450C"/>
    <w:rsid w:val="00595B59"/>
    <w:rsid w:val="005A023B"/>
    <w:rsid w:val="005A17B1"/>
    <w:rsid w:val="005A2AED"/>
    <w:rsid w:val="005A40A6"/>
    <w:rsid w:val="005A535B"/>
    <w:rsid w:val="005A551D"/>
    <w:rsid w:val="005A6683"/>
    <w:rsid w:val="005A703D"/>
    <w:rsid w:val="005B193D"/>
    <w:rsid w:val="005B1F15"/>
    <w:rsid w:val="005B3F53"/>
    <w:rsid w:val="005B4416"/>
    <w:rsid w:val="005B4EE5"/>
    <w:rsid w:val="005B5C1C"/>
    <w:rsid w:val="005B6EAB"/>
    <w:rsid w:val="005B7BAE"/>
    <w:rsid w:val="005C019D"/>
    <w:rsid w:val="005C335A"/>
    <w:rsid w:val="005C453E"/>
    <w:rsid w:val="005C4CA3"/>
    <w:rsid w:val="005C4E15"/>
    <w:rsid w:val="005C4F05"/>
    <w:rsid w:val="005C6F72"/>
    <w:rsid w:val="005C7375"/>
    <w:rsid w:val="005C74BE"/>
    <w:rsid w:val="005C7CB5"/>
    <w:rsid w:val="005C7EF7"/>
    <w:rsid w:val="005D2673"/>
    <w:rsid w:val="005D303F"/>
    <w:rsid w:val="005D3059"/>
    <w:rsid w:val="005D3928"/>
    <w:rsid w:val="005D47F0"/>
    <w:rsid w:val="005D4BB3"/>
    <w:rsid w:val="005D4C01"/>
    <w:rsid w:val="005D5EEE"/>
    <w:rsid w:val="005E0178"/>
    <w:rsid w:val="005E0DCD"/>
    <w:rsid w:val="005E4724"/>
    <w:rsid w:val="005E4C78"/>
    <w:rsid w:val="005E5985"/>
    <w:rsid w:val="005E7768"/>
    <w:rsid w:val="005E7CB6"/>
    <w:rsid w:val="005E7E39"/>
    <w:rsid w:val="005F0E0E"/>
    <w:rsid w:val="005F1AA7"/>
    <w:rsid w:val="005F55A3"/>
    <w:rsid w:val="005F55F8"/>
    <w:rsid w:val="005F57B4"/>
    <w:rsid w:val="005F5F18"/>
    <w:rsid w:val="005F6D50"/>
    <w:rsid w:val="006002C5"/>
    <w:rsid w:val="006003DF"/>
    <w:rsid w:val="00601791"/>
    <w:rsid w:val="00601BCD"/>
    <w:rsid w:val="006033BC"/>
    <w:rsid w:val="0060469B"/>
    <w:rsid w:val="00604BED"/>
    <w:rsid w:val="00607FC1"/>
    <w:rsid w:val="0061035E"/>
    <w:rsid w:val="00610D75"/>
    <w:rsid w:val="006110AF"/>
    <w:rsid w:val="006113D3"/>
    <w:rsid w:val="0061230B"/>
    <w:rsid w:val="00612554"/>
    <w:rsid w:val="006144D6"/>
    <w:rsid w:val="00615755"/>
    <w:rsid w:val="00617472"/>
    <w:rsid w:val="00617873"/>
    <w:rsid w:val="00621321"/>
    <w:rsid w:val="00622066"/>
    <w:rsid w:val="006226BC"/>
    <w:rsid w:val="00624011"/>
    <w:rsid w:val="006258C4"/>
    <w:rsid w:val="0063019F"/>
    <w:rsid w:val="00630E34"/>
    <w:rsid w:val="00630F44"/>
    <w:rsid w:val="0063179F"/>
    <w:rsid w:val="006320EF"/>
    <w:rsid w:val="00634377"/>
    <w:rsid w:val="00634586"/>
    <w:rsid w:val="00636BCC"/>
    <w:rsid w:val="006379CF"/>
    <w:rsid w:val="00640116"/>
    <w:rsid w:val="006428A0"/>
    <w:rsid w:val="0064474D"/>
    <w:rsid w:val="00644ADB"/>
    <w:rsid w:val="00644DBB"/>
    <w:rsid w:val="00645845"/>
    <w:rsid w:val="00646B33"/>
    <w:rsid w:val="00646C17"/>
    <w:rsid w:val="00647085"/>
    <w:rsid w:val="00647F5D"/>
    <w:rsid w:val="006517D0"/>
    <w:rsid w:val="00651807"/>
    <w:rsid w:val="00651DF0"/>
    <w:rsid w:val="006525CF"/>
    <w:rsid w:val="00652C5D"/>
    <w:rsid w:val="0065310A"/>
    <w:rsid w:val="00653821"/>
    <w:rsid w:val="00654F94"/>
    <w:rsid w:val="006557C0"/>
    <w:rsid w:val="00656D64"/>
    <w:rsid w:val="0065702D"/>
    <w:rsid w:val="00657084"/>
    <w:rsid w:val="0066000F"/>
    <w:rsid w:val="00661EDC"/>
    <w:rsid w:val="00661FEF"/>
    <w:rsid w:val="00662682"/>
    <w:rsid w:val="0066275E"/>
    <w:rsid w:val="00662AA0"/>
    <w:rsid w:val="00662C32"/>
    <w:rsid w:val="00663C2D"/>
    <w:rsid w:val="00664201"/>
    <w:rsid w:val="00665A62"/>
    <w:rsid w:val="00665C04"/>
    <w:rsid w:val="00666664"/>
    <w:rsid w:val="00666E89"/>
    <w:rsid w:val="0066734B"/>
    <w:rsid w:val="00670166"/>
    <w:rsid w:val="00670502"/>
    <w:rsid w:val="00670B59"/>
    <w:rsid w:val="00671BEF"/>
    <w:rsid w:val="00671FB7"/>
    <w:rsid w:val="00674096"/>
    <w:rsid w:val="00674C3D"/>
    <w:rsid w:val="00675AB9"/>
    <w:rsid w:val="00676F9F"/>
    <w:rsid w:val="0068093C"/>
    <w:rsid w:val="0068259C"/>
    <w:rsid w:val="0068272F"/>
    <w:rsid w:val="00683EB8"/>
    <w:rsid w:val="00684722"/>
    <w:rsid w:val="0068496A"/>
    <w:rsid w:val="00684B13"/>
    <w:rsid w:val="00685548"/>
    <w:rsid w:val="0068602C"/>
    <w:rsid w:val="0068666D"/>
    <w:rsid w:val="00690EB8"/>
    <w:rsid w:val="00692002"/>
    <w:rsid w:val="00692087"/>
    <w:rsid w:val="006928E7"/>
    <w:rsid w:val="00693FFE"/>
    <w:rsid w:val="00695826"/>
    <w:rsid w:val="00696282"/>
    <w:rsid w:val="006A2A3E"/>
    <w:rsid w:val="006A5157"/>
    <w:rsid w:val="006A5912"/>
    <w:rsid w:val="006A5938"/>
    <w:rsid w:val="006B06BA"/>
    <w:rsid w:val="006B09A6"/>
    <w:rsid w:val="006B1AED"/>
    <w:rsid w:val="006B2F94"/>
    <w:rsid w:val="006B3667"/>
    <w:rsid w:val="006B4703"/>
    <w:rsid w:val="006B562D"/>
    <w:rsid w:val="006B721C"/>
    <w:rsid w:val="006B737D"/>
    <w:rsid w:val="006C08AD"/>
    <w:rsid w:val="006C1A9C"/>
    <w:rsid w:val="006C3E68"/>
    <w:rsid w:val="006C5488"/>
    <w:rsid w:val="006C5991"/>
    <w:rsid w:val="006C617C"/>
    <w:rsid w:val="006C62C6"/>
    <w:rsid w:val="006C6CDA"/>
    <w:rsid w:val="006C7CF2"/>
    <w:rsid w:val="006D045A"/>
    <w:rsid w:val="006D10DE"/>
    <w:rsid w:val="006D112A"/>
    <w:rsid w:val="006D1231"/>
    <w:rsid w:val="006D24CA"/>
    <w:rsid w:val="006D2C0C"/>
    <w:rsid w:val="006D653C"/>
    <w:rsid w:val="006D69C6"/>
    <w:rsid w:val="006D6D17"/>
    <w:rsid w:val="006E0979"/>
    <w:rsid w:val="006E30A3"/>
    <w:rsid w:val="006E3251"/>
    <w:rsid w:val="006E4526"/>
    <w:rsid w:val="006E50C9"/>
    <w:rsid w:val="006E6BF4"/>
    <w:rsid w:val="006E7B14"/>
    <w:rsid w:val="006F2CE0"/>
    <w:rsid w:val="006F54EB"/>
    <w:rsid w:val="006F56AE"/>
    <w:rsid w:val="006F6668"/>
    <w:rsid w:val="006F746F"/>
    <w:rsid w:val="00700186"/>
    <w:rsid w:val="00702D49"/>
    <w:rsid w:val="007033C1"/>
    <w:rsid w:val="007041D4"/>
    <w:rsid w:val="00704A21"/>
    <w:rsid w:val="00704E63"/>
    <w:rsid w:val="0070646B"/>
    <w:rsid w:val="00710FE8"/>
    <w:rsid w:val="00711097"/>
    <w:rsid w:val="0071157A"/>
    <w:rsid w:val="00712555"/>
    <w:rsid w:val="00713B22"/>
    <w:rsid w:val="00716424"/>
    <w:rsid w:val="007179D6"/>
    <w:rsid w:val="00720176"/>
    <w:rsid w:val="007215FE"/>
    <w:rsid w:val="00722229"/>
    <w:rsid w:val="00722727"/>
    <w:rsid w:val="00723177"/>
    <w:rsid w:val="00725F80"/>
    <w:rsid w:val="007279AC"/>
    <w:rsid w:val="00727C1E"/>
    <w:rsid w:val="007314A7"/>
    <w:rsid w:val="007329B0"/>
    <w:rsid w:val="0073302B"/>
    <w:rsid w:val="007338C3"/>
    <w:rsid w:val="007339B0"/>
    <w:rsid w:val="0073431D"/>
    <w:rsid w:val="00734E89"/>
    <w:rsid w:val="0073609F"/>
    <w:rsid w:val="00736380"/>
    <w:rsid w:val="00737559"/>
    <w:rsid w:val="0074015A"/>
    <w:rsid w:val="00740926"/>
    <w:rsid w:val="00740E35"/>
    <w:rsid w:val="00740ECC"/>
    <w:rsid w:val="007428EA"/>
    <w:rsid w:val="00743747"/>
    <w:rsid w:val="00744542"/>
    <w:rsid w:val="00744707"/>
    <w:rsid w:val="00744EEC"/>
    <w:rsid w:val="0074577E"/>
    <w:rsid w:val="00750F62"/>
    <w:rsid w:val="00751D28"/>
    <w:rsid w:val="0075224A"/>
    <w:rsid w:val="00753075"/>
    <w:rsid w:val="00755538"/>
    <w:rsid w:val="00755A47"/>
    <w:rsid w:val="00755EDF"/>
    <w:rsid w:val="007602AE"/>
    <w:rsid w:val="00762643"/>
    <w:rsid w:val="00763228"/>
    <w:rsid w:val="007644DE"/>
    <w:rsid w:val="0076592F"/>
    <w:rsid w:val="00767D60"/>
    <w:rsid w:val="00770342"/>
    <w:rsid w:val="0077340D"/>
    <w:rsid w:val="00773C0C"/>
    <w:rsid w:val="00773C45"/>
    <w:rsid w:val="0077469C"/>
    <w:rsid w:val="00775B54"/>
    <w:rsid w:val="00775E94"/>
    <w:rsid w:val="007778A6"/>
    <w:rsid w:val="00777A9B"/>
    <w:rsid w:val="00777BBC"/>
    <w:rsid w:val="00777DAE"/>
    <w:rsid w:val="00780B6E"/>
    <w:rsid w:val="0078108A"/>
    <w:rsid w:val="00781B2C"/>
    <w:rsid w:val="007826AB"/>
    <w:rsid w:val="00784117"/>
    <w:rsid w:val="00785C70"/>
    <w:rsid w:val="0078602A"/>
    <w:rsid w:val="007860F9"/>
    <w:rsid w:val="00786E66"/>
    <w:rsid w:val="00791181"/>
    <w:rsid w:val="00791352"/>
    <w:rsid w:val="00791693"/>
    <w:rsid w:val="00795434"/>
    <w:rsid w:val="00796B70"/>
    <w:rsid w:val="007A39F2"/>
    <w:rsid w:val="007A3B39"/>
    <w:rsid w:val="007A49B5"/>
    <w:rsid w:val="007A723E"/>
    <w:rsid w:val="007B0E4F"/>
    <w:rsid w:val="007B19E9"/>
    <w:rsid w:val="007B1F25"/>
    <w:rsid w:val="007B2CD3"/>
    <w:rsid w:val="007B2D72"/>
    <w:rsid w:val="007B2E9F"/>
    <w:rsid w:val="007B3300"/>
    <w:rsid w:val="007B40A9"/>
    <w:rsid w:val="007B54D9"/>
    <w:rsid w:val="007B55E9"/>
    <w:rsid w:val="007B68B1"/>
    <w:rsid w:val="007B6B88"/>
    <w:rsid w:val="007C06B4"/>
    <w:rsid w:val="007C136B"/>
    <w:rsid w:val="007C55B2"/>
    <w:rsid w:val="007C6033"/>
    <w:rsid w:val="007C610E"/>
    <w:rsid w:val="007C6537"/>
    <w:rsid w:val="007C7639"/>
    <w:rsid w:val="007D02A3"/>
    <w:rsid w:val="007D0F9C"/>
    <w:rsid w:val="007D108E"/>
    <w:rsid w:val="007D12E6"/>
    <w:rsid w:val="007D1EE8"/>
    <w:rsid w:val="007D5710"/>
    <w:rsid w:val="007D5A92"/>
    <w:rsid w:val="007D7B79"/>
    <w:rsid w:val="007E0CEA"/>
    <w:rsid w:val="007E106C"/>
    <w:rsid w:val="007E3046"/>
    <w:rsid w:val="007E56B8"/>
    <w:rsid w:val="007E791F"/>
    <w:rsid w:val="007F0E1E"/>
    <w:rsid w:val="007F1890"/>
    <w:rsid w:val="007F28B6"/>
    <w:rsid w:val="007F5E10"/>
    <w:rsid w:val="007F62EA"/>
    <w:rsid w:val="007F7C99"/>
    <w:rsid w:val="0080168B"/>
    <w:rsid w:val="0080184F"/>
    <w:rsid w:val="00801F03"/>
    <w:rsid w:val="00803723"/>
    <w:rsid w:val="008041B2"/>
    <w:rsid w:val="00804CAD"/>
    <w:rsid w:val="00804E54"/>
    <w:rsid w:val="008056C8"/>
    <w:rsid w:val="00805A64"/>
    <w:rsid w:val="00806C5F"/>
    <w:rsid w:val="00807D4E"/>
    <w:rsid w:val="00807E59"/>
    <w:rsid w:val="00812E21"/>
    <w:rsid w:val="0081359C"/>
    <w:rsid w:val="008136A7"/>
    <w:rsid w:val="00814B2E"/>
    <w:rsid w:val="00814B66"/>
    <w:rsid w:val="0081529A"/>
    <w:rsid w:val="00816505"/>
    <w:rsid w:val="00820C50"/>
    <w:rsid w:val="00820C8C"/>
    <w:rsid w:val="008215E2"/>
    <w:rsid w:val="00822512"/>
    <w:rsid w:val="00823592"/>
    <w:rsid w:val="00823970"/>
    <w:rsid w:val="0082528D"/>
    <w:rsid w:val="00825377"/>
    <w:rsid w:val="0082598F"/>
    <w:rsid w:val="00825ED2"/>
    <w:rsid w:val="008266AE"/>
    <w:rsid w:val="0082795C"/>
    <w:rsid w:val="008340F3"/>
    <w:rsid w:val="008357E1"/>
    <w:rsid w:val="008358C3"/>
    <w:rsid w:val="00836673"/>
    <w:rsid w:val="00836A22"/>
    <w:rsid w:val="00836F63"/>
    <w:rsid w:val="008378BE"/>
    <w:rsid w:val="00840386"/>
    <w:rsid w:val="00840529"/>
    <w:rsid w:val="00840E88"/>
    <w:rsid w:val="00841569"/>
    <w:rsid w:val="008419F9"/>
    <w:rsid w:val="00841B85"/>
    <w:rsid w:val="00843061"/>
    <w:rsid w:val="00843E19"/>
    <w:rsid w:val="00844059"/>
    <w:rsid w:val="00844166"/>
    <w:rsid w:val="008448CC"/>
    <w:rsid w:val="008458F7"/>
    <w:rsid w:val="0084594E"/>
    <w:rsid w:val="00847135"/>
    <w:rsid w:val="00847492"/>
    <w:rsid w:val="008479D9"/>
    <w:rsid w:val="00850BE7"/>
    <w:rsid w:val="00852283"/>
    <w:rsid w:val="00853968"/>
    <w:rsid w:val="008553A6"/>
    <w:rsid w:val="00855D7A"/>
    <w:rsid w:val="00856065"/>
    <w:rsid w:val="008561E2"/>
    <w:rsid w:val="00856FB0"/>
    <w:rsid w:val="00857171"/>
    <w:rsid w:val="0085736A"/>
    <w:rsid w:val="00857B52"/>
    <w:rsid w:val="00860456"/>
    <w:rsid w:val="00860512"/>
    <w:rsid w:val="00860A90"/>
    <w:rsid w:val="00861D60"/>
    <w:rsid w:val="0086225D"/>
    <w:rsid w:val="00862B4D"/>
    <w:rsid w:val="00863A08"/>
    <w:rsid w:val="0086416E"/>
    <w:rsid w:val="00864E84"/>
    <w:rsid w:val="00865425"/>
    <w:rsid w:val="0086760C"/>
    <w:rsid w:val="00867DC9"/>
    <w:rsid w:val="00870761"/>
    <w:rsid w:val="00872F2F"/>
    <w:rsid w:val="00873416"/>
    <w:rsid w:val="0087462F"/>
    <w:rsid w:val="0087489E"/>
    <w:rsid w:val="00874A07"/>
    <w:rsid w:val="008773E3"/>
    <w:rsid w:val="0087757C"/>
    <w:rsid w:val="008809F7"/>
    <w:rsid w:val="00883C72"/>
    <w:rsid w:val="00885164"/>
    <w:rsid w:val="00885952"/>
    <w:rsid w:val="00887E30"/>
    <w:rsid w:val="00890EB9"/>
    <w:rsid w:val="00890FCC"/>
    <w:rsid w:val="00891209"/>
    <w:rsid w:val="00894A86"/>
    <w:rsid w:val="00894B51"/>
    <w:rsid w:val="00895A68"/>
    <w:rsid w:val="008A0232"/>
    <w:rsid w:val="008A58DB"/>
    <w:rsid w:val="008A5E57"/>
    <w:rsid w:val="008A618D"/>
    <w:rsid w:val="008A69F1"/>
    <w:rsid w:val="008B0F4D"/>
    <w:rsid w:val="008B3666"/>
    <w:rsid w:val="008B382D"/>
    <w:rsid w:val="008B4170"/>
    <w:rsid w:val="008B43B5"/>
    <w:rsid w:val="008B49B0"/>
    <w:rsid w:val="008C0413"/>
    <w:rsid w:val="008C163F"/>
    <w:rsid w:val="008C166B"/>
    <w:rsid w:val="008C1BED"/>
    <w:rsid w:val="008C1DFE"/>
    <w:rsid w:val="008C2A5D"/>
    <w:rsid w:val="008C3442"/>
    <w:rsid w:val="008C3932"/>
    <w:rsid w:val="008C409A"/>
    <w:rsid w:val="008C60E9"/>
    <w:rsid w:val="008C7692"/>
    <w:rsid w:val="008D0537"/>
    <w:rsid w:val="008D170D"/>
    <w:rsid w:val="008D3F4C"/>
    <w:rsid w:val="008D455D"/>
    <w:rsid w:val="008D4BC3"/>
    <w:rsid w:val="008D61D2"/>
    <w:rsid w:val="008D6A48"/>
    <w:rsid w:val="008D6B82"/>
    <w:rsid w:val="008D6D8B"/>
    <w:rsid w:val="008D77BB"/>
    <w:rsid w:val="008E08F7"/>
    <w:rsid w:val="008E0C61"/>
    <w:rsid w:val="008E177D"/>
    <w:rsid w:val="008E1BCA"/>
    <w:rsid w:val="008E45FE"/>
    <w:rsid w:val="008E49F4"/>
    <w:rsid w:val="008E5342"/>
    <w:rsid w:val="008E6B58"/>
    <w:rsid w:val="008E6CD8"/>
    <w:rsid w:val="008E6DBE"/>
    <w:rsid w:val="008E780D"/>
    <w:rsid w:val="008F025D"/>
    <w:rsid w:val="008F12A7"/>
    <w:rsid w:val="008F15B0"/>
    <w:rsid w:val="008F2A8C"/>
    <w:rsid w:val="008F2E48"/>
    <w:rsid w:val="008F3200"/>
    <w:rsid w:val="008F3438"/>
    <w:rsid w:val="008F3CAD"/>
    <w:rsid w:val="008F5A4B"/>
    <w:rsid w:val="008F5B9B"/>
    <w:rsid w:val="008F6A07"/>
    <w:rsid w:val="008F6EED"/>
    <w:rsid w:val="008F7610"/>
    <w:rsid w:val="00900D5A"/>
    <w:rsid w:val="00900F5E"/>
    <w:rsid w:val="00900F9B"/>
    <w:rsid w:val="00901327"/>
    <w:rsid w:val="00901B56"/>
    <w:rsid w:val="00902935"/>
    <w:rsid w:val="00903038"/>
    <w:rsid w:val="00903064"/>
    <w:rsid w:val="0090374A"/>
    <w:rsid w:val="00903ADC"/>
    <w:rsid w:val="00903CBC"/>
    <w:rsid w:val="00904188"/>
    <w:rsid w:val="00904537"/>
    <w:rsid w:val="0090483A"/>
    <w:rsid w:val="00904E42"/>
    <w:rsid w:val="0090553F"/>
    <w:rsid w:val="009064EB"/>
    <w:rsid w:val="00906ABC"/>
    <w:rsid w:val="00910108"/>
    <w:rsid w:val="00912FD0"/>
    <w:rsid w:val="009131D2"/>
    <w:rsid w:val="009140D0"/>
    <w:rsid w:val="00914780"/>
    <w:rsid w:val="00914AE0"/>
    <w:rsid w:val="00914CFA"/>
    <w:rsid w:val="00916CF9"/>
    <w:rsid w:val="00917279"/>
    <w:rsid w:val="00917AFE"/>
    <w:rsid w:val="009204A6"/>
    <w:rsid w:val="00920922"/>
    <w:rsid w:val="00920C2C"/>
    <w:rsid w:val="009241CD"/>
    <w:rsid w:val="00924E56"/>
    <w:rsid w:val="00925BE8"/>
    <w:rsid w:val="0092780E"/>
    <w:rsid w:val="009304BE"/>
    <w:rsid w:val="00930751"/>
    <w:rsid w:val="0093302B"/>
    <w:rsid w:val="00934F9C"/>
    <w:rsid w:val="0093550D"/>
    <w:rsid w:val="00936088"/>
    <w:rsid w:val="009367DB"/>
    <w:rsid w:val="0093767B"/>
    <w:rsid w:val="00937794"/>
    <w:rsid w:val="00940B4B"/>
    <w:rsid w:val="0094196A"/>
    <w:rsid w:val="00945A15"/>
    <w:rsid w:val="0094697D"/>
    <w:rsid w:val="00947318"/>
    <w:rsid w:val="00950F0C"/>
    <w:rsid w:val="0095102F"/>
    <w:rsid w:val="0095462C"/>
    <w:rsid w:val="009546B0"/>
    <w:rsid w:val="00954DF6"/>
    <w:rsid w:val="00955C2B"/>
    <w:rsid w:val="00961C07"/>
    <w:rsid w:val="00962FA0"/>
    <w:rsid w:val="00963A6D"/>
    <w:rsid w:val="0096462D"/>
    <w:rsid w:val="0097055B"/>
    <w:rsid w:val="009708A2"/>
    <w:rsid w:val="00971B09"/>
    <w:rsid w:val="00972BAE"/>
    <w:rsid w:val="00974B38"/>
    <w:rsid w:val="00974CD3"/>
    <w:rsid w:val="00975596"/>
    <w:rsid w:val="00975E6C"/>
    <w:rsid w:val="00982D8B"/>
    <w:rsid w:val="00983910"/>
    <w:rsid w:val="009849B6"/>
    <w:rsid w:val="009853B6"/>
    <w:rsid w:val="009873A2"/>
    <w:rsid w:val="00987779"/>
    <w:rsid w:val="0099099B"/>
    <w:rsid w:val="00991AC6"/>
    <w:rsid w:val="00991F00"/>
    <w:rsid w:val="009935B1"/>
    <w:rsid w:val="00994314"/>
    <w:rsid w:val="0099451D"/>
    <w:rsid w:val="0099529F"/>
    <w:rsid w:val="00996ED8"/>
    <w:rsid w:val="009A019A"/>
    <w:rsid w:val="009A07BB"/>
    <w:rsid w:val="009A1620"/>
    <w:rsid w:val="009A169D"/>
    <w:rsid w:val="009A2DBD"/>
    <w:rsid w:val="009A4147"/>
    <w:rsid w:val="009A4FBA"/>
    <w:rsid w:val="009A5E57"/>
    <w:rsid w:val="009A665C"/>
    <w:rsid w:val="009A7175"/>
    <w:rsid w:val="009A74D5"/>
    <w:rsid w:val="009B022D"/>
    <w:rsid w:val="009B034E"/>
    <w:rsid w:val="009B03DE"/>
    <w:rsid w:val="009B26E4"/>
    <w:rsid w:val="009B43BB"/>
    <w:rsid w:val="009B5F8E"/>
    <w:rsid w:val="009B710B"/>
    <w:rsid w:val="009C0495"/>
    <w:rsid w:val="009C0727"/>
    <w:rsid w:val="009C13D5"/>
    <w:rsid w:val="009C5587"/>
    <w:rsid w:val="009C5A3F"/>
    <w:rsid w:val="009C7A70"/>
    <w:rsid w:val="009D14BC"/>
    <w:rsid w:val="009D24AE"/>
    <w:rsid w:val="009D2A28"/>
    <w:rsid w:val="009D2CF4"/>
    <w:rsid w:val="009D30A1"/>
    <w:rsid w:val="009D3818"/>
    <w:rsid w:val="009D66BA"/>
    <w:rsid w:val="009D70D7"/>
    <w:rsid w:val="009E0EA6"/>
    <w:rsid w:val="009E1E8A"/>
    <w:rsid w:val="009E3EA3"/>
    <w:rsid w:val="009E449B"/>
    <w:rsid w:val="009E4AD4"/>
    <w:rsid w:val="009E4C98"/>
    <w:rsid w:val="009E651C"/>
    <w:rsid w:val="009E7DBD"/>
    <w:rsid w:val="009F027C"/>
    <w:rsid w:val="009F02A9"/>
    <w:rsid w:val="009F0D5E"/>
    <w:rsid w:val="009F152E"/>
    <w:rsid w:val="009F1C56"/>
    <w:rsid w:val="009F2A75"/>
    <w:rsid w:val="009F3D03"/>
    <w:rsid w:val="009F41D4"/>
    <w:rsid w:val="009F4900"/>
    <w:rsid w:val="009F4E87"/>
    <w:rsid w:val="009F71C4"/>
    <w:rsid w:val="009F7828"/>
    <w:rsid w:val="00A0050C"/>
    <w:rsid w:val="00A0110C"/>
    <w:rsid w:val="00A03435"/>
    <w:rsid w:val="00A04F0F"/>
    <w:rsid w:val="00A10122"/>
    <w:rsid w:val="00A1185D"/>
    <w:rsid w:val="00A11A08"/>
    <w:rsid w:val="00A12436"/>
    <w:rsid w:val="00A13286"/>
    <w:rsid w:val="00A1405E"/>
    <w:rsid w:val="00A150D8"/>
    <w:rsid w:val="00A157D0"/>
    <w:rsid w:val="00A15E51"/>
    <w:rsid w:val="00A168D9"/>
    <w:rsid w:val="00A16F53"/>
    <w:rsid w:val="00A17C4E"/>
    <w:rsid w:val="00A22D29"/>
    <w:rsid w:val="00A25586"/>
    <w:rsid w:val="00A25815"/>
    <w:rsid w:val="00A275EF"/>
    <w:rsid w:val="00A2789E"/>
    <w:rsid w:val="00A3036D"/>
    <w:rsid w:val="00A30DE5"/>
    <w:rsid w:val="00A31BCD"/>
    <w:rsid w:val="00A32693"/>
    <w:rsid w:val="00A33CA7"/>
    <w:rsid w:val="00A35C04"/>
    <w:rsid w:val="00A4034D"/>
    <w:rsid w:val="00A4100C"/>
    <w:rsid w:val="00A41F00"/>
    <w:rsid w:val="00A41FD3"/>
    <w:rsid w:val="00A4320B"/>
    <w:rsid w:val="00A4354B"/>
    <w:rsid w:val="00A46DA8"/>
    <w:rsid w:val="00A47527"/>
    <w:rsid w:val="00A50379"/>
    <w:rsid w:val="00A51344"/>
    <w:rsid w:val="00A5255F"/>
    <w:rsid w:val="00A5266B"/>
    <w:rsid w:val="00A5364F"/>
    <w:rsid w:val="00A546BB"/>
    <w:rsid w:val="00A550FF"/>
    <w:rsid w:val="00A5590B"/>
    <w:rsid w:val="00A566E3"/>
    <w:rsid w:val="00A56E39"/>
    <w:rsid w:val="00A60E4D"/>
    <w:rsid w:val="00A64E33"/>
    <w:rsid w:val="00A64E87"/>
    <w:rsid w:val="00A6590A"/>
    <w:rsid w:val="00A6636A"/>
    <w:rsid w:val="00A66CB6"/>
    <w:rsid w:val="00A67FF4"/>
    <w:rsid w:val="00A7005C"/>
    <w:rsid w:val="00A7008F"/>
    <w:rsid w:val="00A701AF"/>
    <w:rsid w:val="00A701CF"/>
    <w:rsid w:val="00A70460"/>
    <w:rsid w:val="00A74046"/>
    <w:rsid w:val="00A74C22"/>
    <w:rsid w:val="00A756C4"/>
    <w:rsid w:val="00A7633E"/>
    <w:rsid w:val="00A80E5A"/>
    <w:rsid w:val="00A8132F"/>
    <w:rsid w:val="00A814D0"/>
    <w:rsid w:val="00A81B15"/>
    <w:rsid w:val="00A829DD"/>
    <w:rsid w:val="00A83745"/>
    <w:rsid w:val="00A83E29"/>
    <w:rsid w:val="00A8405D"/>
    <w:rsid w:val="00A84B3B"/>
    <w:rsid w:val="00A85DBC"/>
    <w:rsid w:val="00A870D0"/>
    <w:rsid w:val="00A911E9"/>
    <w:rsid w:val="00A9250F"/>
    <w:rsid w:val="00A92763"/>
    <w:rsid w:val="00A93808"/>
    <w:rsid w:val="00A93C1A"/>
    <w:rsid w:val="00A94A47"/>
    <w:rsid w:val="00A9525F"/>
    <w:rsid w:val="00AA127E"/>
    <w:rsid w:val="00AA362E"/>
    <w:rsid w:val="00AA4F2D"/>
    <w:rsid w:val="00AA51EC"/>
    <w:rsid w:val="00AA596D"/>
    <w:rsid w:val="00AA63BB"/>
    <w:rsid w:val="00AA6E73"/>
    <w:rsid w:val="00AA7450"/>
    <w:rsid w:val="00AA7A65"/>
    <w:rsid w:val="00AB1F6F"/>
    <w:rsid w:val="00AB297C"/>
    <w:rsid w:val="00AB6E69"/>
    <w:rsid w:val="00AB71FD"/>
    <w:rsid w:val="00AB7939"/>
    <w:rsid w:val="00AC0674"/>
    <w:rsid w:val="00AC0B1D"/>
    <w:rsid w:val="00AC1DE0"/>
    <w:rsid w:val="00AC3888"/>
    <w:rsid w:val="00AC4BEF"/>
    <w:rsid w:val="00AC5074"/>
    <w:rsid w:val="00AC5DE4"/>
    <w:rsid w:val="00AC66AC"/>
    <w:rsid w:val="00AC70B9"/>
    <w:rsid w:val="00AD3759"/>
    <w:rsid w:val="00AD4398"/>
    <w:rsid w:val="00AD7469"/>
    <w:rsid w:val="00AD7B41"/>
    <w:rsid w:val="00AD7D79"/>
    <w:rsid w:val="00AE2ADB"/>
    <w:rsid w:val="00AE3123"/>
    <w:rsid w:val="00AE5070"/>
    <w:rsid w:val="00AE5297"/>
    <w:rsid w:val="00AE578C"/>
    <w:rsid w:val="00AE5981"/>
    <w:rsid w:val="00AE78E1"/>
    <w:rsid w:val="00AE7D0F"/>
    <w:rsid w:val="00AF15BD"/>
    <w:rsid w:val="00AF2EAD"/>
    <w:rsid w:val="00AF3EEF"/>
    <w:rsid w:val="00AF4C76"/>
    <w:rsid w:val="00AF5046"/>
    <w:rsid w:val="00AF5113"/>
    <w:rsid w:val="00AF574E"/>
    <w:rsid w:val="00AF6118"/>
    <w:rsid w:val="00AF6E62"/>
    <w:rsid w:val="00AF7262"/>
    <w:rsid w:val="00B00D97"/>
    <w:rsid w:val="00B0477E"/>
    <w:rsid w:val="00B04E54"/>
    <w:rsid w:val="00B06B6F"/>
    <w:rsid w:val="00B06E40"/>
    <w:rsid w:val="00B07FAB"/>
    <w:rsid w:val="00B153D4"/>
    <w:rsid w:val="00B1773B"/>
    <w:rsid w:val="00B177E5"/>
    <w:rsid w:val="00B17DAA"/>
    <w:rsid w:val="00B20319"/>
    <w:rsid w:val="00B20584"/>
    <w:rsid w:val="00B20E7E"/>
    <w:rsid w:val="00B21FA9"/>
    <w:rsid w:val="00B23CBD"/>
    <w:rsid w:val="00B253A6"/>
    <w:rsid w:val="00B25568"/>
    <w:rsid w:val="00B256FD"/>
    <w:rsid w:val="00B26901"/>
    <w:rsid w:val="00B27F9F"/>
    <w:rsid w:val="00B300C3"/>
    <w:rsid w:val="00B31DF0"/>
    <w:rsid w:val="00B320E1"/>
    <w:rsid w:val="00B3269E"/>
    <w:rsid w:val="00B33106"/>
    <w:rsid w:val="00B34E41"/>
    <w:rsid w:val="00B363DD"/>
    <w:rsid w:val="00B36628"/>
    <w:rsid w:val="00B37122"/>
    <w:rsid w:val="00B379D8"/>
    <w:rsid w:val="00B40000"/>
    <w:rsid w:val="00B40663"/>
    <w:rsid w:val="00B41567"/>
    <w:rsid w:val="00B41AF8"/>
    <w:rsid w:val="00B42727"/>
    <w:rsid w:val="00B42F15"/>
    <w:rsid w:val="00B457F3"/>
    <w:rsid w:val="00B463A2"/>
    <w:rsid w:val="00B50BAA"/>
    <w:rsid w:val="00B51542"/>
    <w:rsid w:val="00B52686"/>
    <w:rsid w:val="00B5285F"/>
    <w:rsid w:val="00B531C5"/>
    <w:rsid w:val="00B53DB0"/>
    <w:rsid w:val="00B6046B"/>
    <w:rsid w:val="00B604D4"/>
    <w:rsid w:val="00B609D8"/>
    <w:rsid w:val="00B61C74"/>
    <w:rsid w:val="00B62C6C"/>
    <w:rsid w:val="00B62CD7"/>
    <w:rsid w:val="00B6460F"/>
    <w:rsid w:val="00B64E5F"/>
    <w:rsid w:val="00B65B4D"/>
    <w:rsid w:val="00B664FC"/>
    <w:rsid w:val="00B66CF3"/>
    <w:rsid w:val="00B67E76"/>
    <w:rsid w:val="00B7138C"/>
    <w:rsid w:val="00B75BCF"/>
    <w:rsid w:val="00B76818"/>
    <w:rsid w:val="00B80374"/>
    <w:rsid w:val="00B809A2"/>
    <w:rsid w:val="00B80F90"/>
    <w:rsid w:val="00B8139B"/>
    <w:rsid w:val="00B82065"/>
    <w:rsid w:val="00B83408"/>
    <w:rsid w:val="00B8446C"/>
    <w:rsid w:val="00B85AAD"/>
    <w:rsid w:val="00B85EF6"/>
    <w:rsid w:val="00B87903"/>
    <w:rsid w:val="00B87B6C"/>
    <w:rsid w:val="00B910FF"/>
    <w:rsid w:val="00B91168"/>
    <w:rsid w:val="00B91AEC"/>
    <w:rsid w:val="00B95577"/>
    <w:rsid w:val="00B96889"/>
    <w:rsid w:val="00B96897"/>
    <w:rsid w:val="00B9719D"/>
    <w:rsid w:val="00BA0737"/>
    <w:rsid w:val="00BA1A94"/>
    <w:rsid w:val="00BA2420"/>
    <w:rsid w:val="00BA2BA2"/>
    <w:rsid w:val="00BA2BF0"/>
    <w:rsid w:val="00BA3454"/>
    <w:rsid w:val="00BA34AB"/>
    <w:rsid w:val="00BA39EF"/>
    <w:rsid w:val="00BA41ED"/>
    <w:rsid w:val="00BA670C"/>
    <w:rsid w:val="00BA6C82"/>
    <w:rsid w:val="00BA7AF0"/>
    <w:rsid w:val="00BB06BA"/>
    <w:rsid w:val="00BB142C"/>
    <w:rsid w:val="00BB3DBB"/>
    <w:rsid w:val="00BB5041"/>
    <w:rsid w:val="00BB6469"/>
    <w:rsid w:val="00BB772A"/>
    <w:rsid w:val="00BB7FA8"/>
    <w:rsid w:val="00BC0F87"/>
    <w:rsid w:val="00BC14FA"/>
    <w:rsid w:val="00BC18C1"/>
    <w:rsid w:val="00BC29DA"/>
    <w:rsid w:val="00BC2AC3"/>
    <w:rsid w:val="00BC2BF1"/>
    <w:rsid w:val="00BC6B26"/>
    <w:rsid w:val="00BC6CA4"/>
    <w:rsid w:val="00BC7C82"/>
    <w:rsid w:val="00BD27E2"/>
    <w:rsid w:val="00BD2C9B"/>
    <w:rsid w:val="00BD2DC3"/>
    <w:rsid w:val="00BD635F"/>
    <w:rsid w:val="00BD6500"/>
    <w:rsid w:val="00BD6697"/>
    <w:rsid w:val="00BD67BA"/>
    <w:rsid w:val="00BD6F7A"/>
    <w:rsid w:val="00BD78A8"/>
    <w:rsid w:val="00BD791E"/>
    <w:rsid w:val="00BE1360"/>
    <w:rsid w:val="00BE2152"/>
    <w:rsid w:val="00BE21E9"/>
    <w:rsid w:val="00BE2338"/>
    <w:rsid w:val="00BE3E91"/>
    <w:rsid w:val="00BE42B7"/>
    <w:rsid w:val="00BE4D30"/>
    <w:rsid w:val="00BE7DB4"/>
    <w:rsid w:val="00BF092F"/>
    <w:rsid w:val="00BF1F30"/>
    <w:rsid w:val="00BF4C33"/>
    <w:rsid w:val="00BF5D84"/>
    <w:rsid w:val="00BF5E69"/>
    <w:rsid w:val="00BF61CA"/>
    <w:rsid w:val="00BF6AA1"/>
    <w:rsid w:val="00BF6F01"/>
    <w:rsid w:val="00C02377"/>
    <w:rsid w:val="00C02E33"/>
    <w:rsid w:val="00C038BD"/>
    <w:rsid w:val="00C05ED7"/>
    <w:rsid w:val="00C0628F"/>
    <w:rsid w:val="00C06515"/>
    <w:rsid w:val="00C06FC1"/>
    <w:rsid w:val="00C10E09"/>
    <w:rsid w:val="00C120DC"/>
    <w:rsid w:val="00C130F8"/>
    <w:rsid w:val="00C13326"/>
    <w:rsid w:val="00C15A6B"/>
    <w:rsid w:val="00C16577"/>
    <w:rsid w:val="00C20175"/>
    <w:rsid w:val="00C22477"/>
    <w:rsid w:val="00C2366B"/>
    <w:rsid w:val="00C261ED"/>
    <w:rsid w:val="00C27716"/>
    <w:rsid w:val="00C30821"/>
    <w:rsid w:val="00C31006"/>
    <w:rsid w:val="00C31E18"/>
    <w:rsid w:val="00C32236"/>
    <w:rsid w:val="00C3230E"/>
    <w:rsid w:val="00C359F8"/>
    <w:rsid w:val="00C367EE"/>
    <w:rsid w:val="00C3744B"/>
    <w:rsid w:val="00C37CD2"/>
    <w:rsid w:val="00C41018"/>
    <w:rsid w:val="00C416E5"/>
    <w:rsid w:val="00C41A8F"/>
    <w:rsid w:val="00C434AB"/>
    <w:rsid w:val="00C458C4"/>
    <w:rsid w:val="00C47FB1"/>
    <w:rsid w:val="00C50DB6"/>
    <w:rsid w:val="00C51F3E"/>
    <w:rsid w:val="00C528EB"/>
    <w:rsid w:val="00C52BDA"/>
    <w:rsid w:val="00C533C3"/>
    <w:rsid w:val="00C559F4"/>
    <w:rsid w:val="00C55A94"/>
    <w:rsid w:val="00C61917"/>
    <w:rsid w:val="00C660BC"/>
    <w:rsid w:val="00C66897"/>
    <w:rsid w:val="00C67DDB"/>
    <w:rsid w:val="00C70BBA"/>
    <w:rsid w:val="00C7254C"/>
    <w:rsid w:val="00C72575"/>
    <w:rsid w:val="00C73AFE"/>
    <w:rsid w:val="00C73D9F"/>
    <w:rsid w:val="00C75C25"/>
    <w:rsid w:val="00C761AC"/>
    <w:rsid w:val="00C773D8"/>
    <w:rsid w:val="00C80D72"/>
    <w:rsid w:val="00C81936"/>
    <w:rsid w:val="00C81DF2"/>
    <w:rsid w:val="00C81E2C"/>
    <w:rsid w:val="00C81F3B"/>
    <w:rsid w:val="00C83C97"/>
    <w:rsid w:val="00C8492D"/>
    <w:rsid w:val="00C8645B"/>
    <w:rsid w:val="00C87B19"/>
    <w:rsid w:val="00C92E43"/>
    <w:rsid w:val="00C942F0"/>
    <w:rsid w:val="00C96BA3"/>
    <w:rsid w:val="00C973E3"/>
    <w:rsid w:val="00CA33CA"/>
    <w:rsid w:val="00CA4F52"/>
    <w:rsid w:val="00CA5E21"/>
    <w:rsid w:val="00CA6F40"/>
    <w:rsid w:val="00CA768F"/>
    <w:rsid w:val="00CB044C"/>
    <w:rsid w:val="00CB0504"/>
    <w:rsid w:val="00CB1616"/>
    <w:rsid w:val="00CB2C48"/>
    <w:rsid w:val="00CB4372"/>
    <w:rsid w:val="00CB4C18"/>
    <w:rsid w:val="00CB5A7C"/>
    <w:rsid w:val="00CB655D"/>
    <w:rsid w:val="00CC05FC"/>
    <w:rsid w:val="00CC2570"/>
    <w:rsid w:val="00CC34AB"/>
    <w:rsid w:val="00CC422E"/>
    <w:rsid w:val="00CC425A"/>
    <w:rsid w:val="00CC6210"/>
    <w:rsid w:val="00CD230D"/>
    <w:rsid w:val="00CD26E8"/>
    <w:rsid w:val="00CD2E36"/>
    <w:rsid w:val="00CD317B"/>
    <w:rsid w:val="00CD33AC"/>
    <w:rsid w:val="00CD6646"/>
    <w:rsid w:val="00CE05F2"/>
    <w:rsid w:val="00CE0679"/>
    <w:rsid w:val="00CE09A3"/>
    <w:rsid w:val="00CE3C2C"/>
    <w:rsid w:val="00CE4360"/>
    <w:rsid w:val="00CE7557"/>
    <w:rsid w:val="00CE7B9B"/>
    <w:rsid w:val="00CF1B3B"/>
    <w:rsid w:val="00CF35F4"/>
    <w:rsid w:val="00CF3B23"/>
    <w:rsid w:val="00CF555E"/>
    <w:rsid w:val="00CF620E"/>
    <w:rsid w:val="00CF675E"/>
    <w:rsid w:val="00CF68F9"/>
    <w:rsid w:val="00CF6B5E"/>
    <w:rsid w:val="00CF74E1"/>
    <w:rsid w:val="00D01295"/>
    <w:rsid w:val="00D0197A"/>
    <w:rsid w:val="00D0231F"/>
    <w:rsid w:val="00D03276"/>
    <w:rsid w:val="00D03446"/>
    <w:rsid w:val="00D04549"/>
    <w:rsid w:val="00D05D62"/>
    <w:rsid w:val="00D05D8B"/>
    <w:rsid w:val="00D07663"/>
    <w:rsid w:val="00D07AD9"/>
    <w:rsid w:val="00D10AA7"/>
    <w:rsid w:val="00D10B52"/>
    <w:rsid w:val="00D10EE5"/>
    <w:rsid w:val="00D11460"/>
    <w:rsid w:val="00D11E51"/>
    <w:rsid w:val="00D135C7"/>
    <w:rsid w:val="00D15402"/>
    <w:rsid w:val="00D1584D"/>
    <w:rsid w:val="00D174AE"/>
    <w:rsid w:val="00D1774E"/>
    <w:rsid w:val="00D17F72"/>
    <w:rsid w:val="00D21EC1"/>
    <w:rsid w:val="00D22A76"/>
    <w:rsid w:val="00D23219"/>
    <w:rsid w:val="00D232A9"/>
    <w:rsid w:val="00D23701"/>
    <w:rsid w:val="00D23A8C"/>
    <w:rsid w:val="00D24D0D"/>
    <w:rsid w:val="00D24EC1"/>
    <w:rsid w:val="00D26DD0"/>
    <w:rsid w:val="00D31C83"/>
    <w:rsid w:val="00D34DEE"/>
    <w:rsid w:val="00D3628C"/>
    <w:rsid w:val="00D408C5"/>
    <w:rsid w:val="00D41014"/>
    <w:rsid w:val="00D4313E"/>
    <w:rsid w:val="00D43C41"/>
    <w:rsid w:val="00D449ED"/>
    <w:rsid w:val="00D44B8C"/>
    <w:rsid w:val="00D45054"/>
    <w:rsid w:val="00D45FD5"/>
    <w:rsid w:val="00D46AF6"/>
    <w:rsid w:val="00D5065F"/>
    <w:rsid w:val="00D50D53"/>
    <w:rsid w:val="00D520E4"/>
    <w:rsid w:val="00D52A8E"/>
    <w:rsid w:val="00D55E22"/>
    <w:rsid w:val="00D56192"/>
    <w:rsid w:val="00D56306"/>
    <w:rsid w:val="00D57124"/>
    <w:rsid w:val="00D57DFA"/>
    <w:rsid w:val="00D57E89"/>
    <w:rsid w:val="00D60F93"/>
    <w:rsid w:val="00D61388"/>
    <w:rsid w:val="00D6258D"/>
    <w:rsid w:val="00D636CB"/>
    <w:rsid w:val="00D63D6E"/>
    <w:rsid w:val="00D64952"/>
    <w:rsid w:val="00D650CB"/>
    <w:rsid w:val="00D6527F"/>
    <w:rsid w:val="00D658E3"/>
    <w:rsid w:val="00D66994"/>
    <w:rsid w:val="00D71C66"/>
    <w:rsid w:val="00D71C68"/>
    <w:rsid w:val="00D7200D"/>
    <w:rsid w:val="00D72271"/>
    <w:rsid w:val="00D72624"/>
    <w:rsid w:val="00D73DDE"/>
    <w:rsid w:val="00D73FD9"/>
    <w:rsid w:val="00D742A1"/>
    <w:rsid w:val="00D752BE"/>
    <w:rsid w:val="00D76922"/>
    <w:rsid w:val="00D775DC"/>
    <w:rsid w:val="00D8017A"/>
    <w:rsid w:val="00D80465"/>
    <w:rsid w:val="00D8160D"/>
    <w:rsid w:val="00D81FCB"/>
    <w:rsid w:val="00D83241"/>
    <w:rsid w:val="00D836CA"/>
    <w:rsid w:val="00D85C16"/>
    <w:rsid w:val="00D869A4"/>
    <w:rsid w:val="00D86B9F"/>
    <w:rsid w:val="00D86FDF"/>
    <w:rsid w:val="00D86FF5"/>
    <w:rsid w:val="00D87FEA"/>
    <w:rsid w:val="00D907EF"/>
    <w:rsid w:val="00D923E4"/>
    <w:rsid w:val="00D938D4"/>
    <w:rsid w:val="00D9503D"/>
    <w:rsid w:val="00D95924"/>
    <w:rsid w:val="00D96227"/>
    <w:rsid w:val="00D976EB"/>
    <w:rsid w:val="00D979D7"/>
    <w:rsid w:val="00D97A63"/>
    <w:rsid w:val="00D97DA3"/>
    <w:rsid w:val="00DA0175"/>
    <w:rsid w:val="00DA1D01"/>
    <w:rsid w:val="00DA31E0"/>
    <w:rsid w:val="00DA3A69"/>
    <w:rsid w:val="00DA4AD1"/>
    <w:rsid w:val="00DA51CB"/>
    <w:rsid w:val="00DA6B4A"/>
    <w:rsid w:val="00DA7D98"/>
    <w:rsid w:val="00DB0F0F"/>
    <w:rsid w:val="00DB0FF0"/>
    <w:rsid w:val="00DB24A2"/>
    <w:rsid w:val="00DB4489"/>
    <w:rsid w:val="00DB44E1"/>
    <w:rsid w:val="00DB662D"/>
    <w:rsid w:val="00DC1A15"/>
    <w:rsid w:val="00DC1D7B"/>
    <w:rsid w:val="00DC34E0"/>
    <w:rsid w:val="00DC7159"/>
    <w:rsid w:val="00DC74A5"/>
    <w:rsid w:val="00DD0C2C"/>
    <w:rsid w:val="00DD0EA7"/>
    <w:rsid w:val="00DD1AA4"/>
    <w:rsid w:val="00DD230C"/>
    <w:rsid w:val="00DD2A36"/>
    <w:rsid w:val="00DD2BD0"/>
    <w:rsid w:val="00DD5DC5"/>
    <w:rsid w:val="00DD69DC"/>
    <w:rsid w:val="00DD6C37"/>
    <w:rsid w:val="00DD7565"/>
    <w:rsid w:val="00DD78A4"/>
    <w:rsid w:val="00DE178B"/>
    <w:rsid w:val="00DE1B96"/>
    <w:rsid w:val="00DE5CC0"/>
    <w:rsid w:val="00DE6765"/>
    <w:rsid w:val="00DE6E75"/>
    <w:rsid w:val="00DE7654"/>
    <w:rsid w:val="00DE7E3A"/>
    <w:rsid w:val="00DF1443"/>
    <w:rsid w:val="00DF1585"/>
    <w:rsid w:val="00DF1AA9"/>
    <w:rsid w:val="00DF58BB"/>
    <w:rsid w:val="00DF70BB"/>
    <w:rsid w:val="00DF75BF"/>
    <w:rsid w:val="00E006F3"/>
    <w:rsid w:val="00E00C94"/>
    <w:rsid w:val="00E037B3"/>
    <w:rsid w:val="00E042FA"/>
    <w:rsid w:val="00E04577"/>
    <w:rsid w:val="00E046ED"/>
    <w:rsid w:val="00E049F5"/>
    <w:rsid w:val="00E0546C"/>
    <w:rsid w:val="00E068DB"/>
    <w:rsid w:val="00E0696B"/>
    <w:rsid w:val="00E06FCE"/>
    <w:rsid w:val="00E075E2"/>
    <w:rsid w:val="00E11E28"/>
    <w:rsid w:val="00E12065"/>
    <w:rsid w:val="00E1528F"/>
    <w:rsid w:val="00E16925"/>
    <w:rsid w:val="00E16FF5"/>
    <w:rsid w:val="00E21821"/>
    <w:rsid w:val="00E21991"/>
    <w:rsid w:val="00E22389"/>
    <w:rsid w:val="00E22AB6"/>
    <w:rsid w:val="00E22FB8"/>
    <w:rsid w:val="00E230D0"/>
    <w:rsid w:val="00E231EB"/>
    <w:rsid w:val="00E26271"/>
    <w:rsid w:val="00E32650"/>
    <w:rsid w:val="00E34D20"/>
    <w:rsid w:val="00E35051"/>
    <w:rsid w:val="00E35097"/>
    <w:rsid w:val="00E35CAB"/>
    <w:rsid w:val="00E37BDE"/>
    <w:rsid w:val="00E45C64"/>
    <w:rsid w:val="00E45F4B"/>
    <w:rsid w:val="00E4690B"/>
    <w:rsid w:val="00E50C66"/>
    <w:rsid w:val="00E5105E"/>
    <w:rsid w:val="00E51485"/>
    <w:rsid w:val="00E55944"/>
    <w:rsid w:val="00E55ABC"/>
    <w:rsid w:val="00E55B66"/>
    <w:rsid w:val="00E55BDB"/>
    <w:rsid w:val="00E56162"/>
    <w:rsid w:val="00E56639"/>
    <w:rsid w:val="00E5700A"/>
    <w:rsid w:val="00E57033"/>
    <w:rsid w:val="00E574D4"/>
    <w:rsid w:val="00E57B74"/>
    <w:rsid w:val="00E61A44"/>
    <w:rsid w:val="00E6358D"/>
    <w:rsid w:val="00E638F7"/>
    <w:rsid w:val="00E64C8F"/>
    <w:rsid w:val="00E667B5"/>
    <w:rsid w:val="00E717A5"/>
    <w:rsid w:val="00E72BBE"/>
    <w:rsid w:val="00E7357D"/>
    <w:rsid w:val="00E74CB9"/>
    <w:rsid w:val="00E74D03"/>
    <w:rsid w:val="00E74D1D"/>
    <w:rsid w:val="00E75102"/>
    <w:rsid w:val="00E75DE6"/>
    <w:rsid w:val="00E8030D"/>
    <w:rsid w:val="00E8132B"/>
    <w:rsid w:val="00E822BA"/>
    <w:rsid w:val="00E83437"/>
    <w:rsid w:val="00E83583"/>
    <w:rsid w:val="00E8629F"/>
    <w:rsid w:val="00E870B6"/>
    <w:rsid w:val="00E87634"/>
    <w:rsid w:val="00E920D8"/>
    <w:rsid w:val="00E92846"/>
    <w:rsid w:val="00E93697"/>
    <w:rsid w:val="00E95081"/>
    <w:rsid w:val="00E95904"/>
    <w:rsid w:val="00EA0F19"/>
    <w:rsid w:val="00EA1AD5"/>
    <w:rsid w:val="00EA1E1D"/>
    <w:rsid w:val="00EA2004"/>
    <w:rsid w:val="00EA31C1"/>
    <w:rsid w:val="00EA365A"/>
    <w:rsid w:val="00EA383B"/>
    <w:rsid w:val="00EA3C24"/>
    <w:rsid w:val="00EA4465"/>
    <w:rsid w:val="00EA497A"/>
    <w:rsid w:val="00EA5997"/>
    <w:rsid w:val="00EA5E4B"/>
    <w:rsid w:val="00EA7D9C"/>
    <w:rsid w:val="00EB04FF"/>
    <w:rsid w:val="00EB0A5E"/>
    <w:rsid w:val="00EB0BD0"/>
    <w:rsid w:val="00EB1F08"/>
    <w:rsid w:val="00EB30C2"/>
    <w:rsid w:val="00EB5B01"/>
    <w:rsid w:val="00EB6F42"/>
    <w:rsid w:val="00EC01DE"/>
    <w:rsid w:val="00EC14A9"/>
    <w:rsid w:val="00EC287D"/>
    <w:rsid w:val="00EC29BD"/>
    <w:rsid w:val="00EC565F"/>
    <w:rsid w:val="00EC6CF4"/>
    <w:rsid w:val="00EC706A"/>
    <w:rsid w:val="00EC7418"/>
    <w:rsid w:val="00ED066D"/>
    <w:rsid w:val="00ED1FFA"/>
    <w:rsid w:val="00ED23DF"/>
    <w:rsid w:val="00ED303E"/>
    <w:rsid w:val="00ED3565"/>
    <w:rsid w:val="00ED42D8"/>
    <w:rsid w:val="00ED5501"/>
    <w:rsid w:val="00ED5A57"/>
    <w:rsid w:val="00ED6F5B"/>
    <w:rsid w:val="00ED70BF"/>
    <w:rsid w:val="00ED7FBD"/>
    <w:rsid w:val="00EE013D"/>
    <w:rsid w:val="00EE084A"/>
    <w:rsid w:val="00EE15C1"/>
    <w:rsid w:val="00EE1EEA"/>
    <w:rsid w:val="00EE2BDD"/>
    <w:rsid w:val="00EE3E05"/>
    <w:rsid w:val="00EE52FC"/>
    <w:rsid w:val="00EE56F6"/>
    <w:rsid w:val="00EE5B78"/>
    <w:rsid w:val="00EE6FD1"/>
    <w:rsid w:val="00EE78ED"/>
    <w:rsid w:val="00EE793A"/>
    <w:rsid w:val="00EE7947"/>
    <w:rsid w:val="00EE7D27"/>
    <w:rsid w:val="00EF1F1E"/>
    <w:rsid w:val="00EF575B"/>
    <w:rsid w:val="00EF5DA7"/>
    <w:rsid w:val="00EF69DC"/>
    <w:rsid w:val="00F001FA"/>
    <w:rsid w:val="00F01E97"/>
    <w:rsid w:val="00F02B54"/>
    <w:rsid w:val="00F031EF"/>
    <w:rsid w:val="00F03452"/>
    <w:rsid w:val="00F035EB"/>
    <w:rsid w:val="00F04044"/>
    <w:rsid w:val="00F05D0B"/>
    <w:rsid w:val="00F05F19"/>
    <w:rsid w:val="00F072D8"/>
    <w:rsid w:val="00F10DF7"/>
    <w:rsid w:val="00F11FEF"/>
    <w:rsid w:val="00F129F3"/>
    <w:rsid w:val="00F1477C"/>
    <w:rsid w:val="00F14DCA"/>
    <w:rsid w:val="00F15617"/>
    <w:rsid w:val="00F15877"/>
    <w:rsid w:val="00F15959"/>
    <w:rsid w:val="00F15A94"/>
    <w:rsid w:val="00F1799A"/>
    <w:rsid w:val="00F20101"/>
    <w:rsid w:val="00F20A0A"/>
    <w:rsid w:val="00F2111F"/>
    <w:rsid w:val="00F21549"/>
    <w:rsid w:val="00F21FC3"/>
    <w:rsid w:val="00F22458"/>
    <w:rsid w:val="00F2262D"/>
    <w:rsid w:val="00F23838"/>
    <w:rsid w:val="00F23885"/>
    <w:rsid w:val="00F23F01"/>
    <w:rsid w:val="00F2487F"/>
    <w:rsid w:val="00F25B8E"/>
    <w:rsid w:val="00F3057B"/>
    <w:rsid w:val="00F30D62"/>
    <w:rsid w:val="00F317FA"/>
    <w:rsid w:val="00F3253C"/>
    <w:rsid w:val="00F32F1D"/>
    <w:rsid w:val="00F3423B"/>
    <w:rsid w:val="00F34324"/>
    <w:rsid w:val="00F35B54"/>
    <w:rsid w:val="00F369D3"/>
    <w:rsid w:val="00F4069C"/>
    <w:rsid w:val="00F415BB"/>
    <w:rsid w:val="00F43645"/>
    <w:rsid w:val="00F44122"/>
    <w:rsid w:val="00F45267"/>
    <w:rsid w:val="00F455FA"/>
    <w:rsid w:val="00F47598"/>
    <w:rsid w:val="00F50005"/>
    <w:rsid w:val="00F5008E"/>
    <w:rsid w:val="00F50634"/>
    <w:rsid w:val="00F50643"/>
    <w:rsid w:val="00F5165E"/>
    <w:rsid w:val="00F53BEB"/>
    <w:rsid w:val="00F55CF6"/>
    <w:rsid w:val="00F5629A"/>
    <w:rsid w:val="00F57369"/>
    <w:rsid w:val="00F57391"/>
    <w:rsid w:val="00F6005A"/>
    <w:rsid w:val="00F60EF8"/>
    <w:rsid w:val="00F61215"/>
    <w:rsid w:val="00F62517"/>
    <w:rsid w:val="00F6350B"/>
    <w:rsid w:val="00F63976"/>
    <w:rsid w:val="00F63F64"/>
    <w:rsid w:val="00F641AE"/>
    <w:rsid w:val="00F64AFB"/>
    <w:rsid w:val="00F64B3E"/>
    <w:rsid w:val="00F65259"/>
    <w:rsid w:val="00F6634D"/>
    <w:rsid w:val="00F7224D"/>
    <w:rsid w:val="00F7372B"/>
    <w:rsid w:val="00F73F77"/>
    <w:rsid w:val="00F741DB"/>
    <w:rsid w:val="00F744BB"/>
    <w:rsid w:val="00F749BF"/>
    <w:rsid w:val="00F75573"/>
    <w:rsid w:val="00F75696"/>
    <w:rsid w:val="00F75899"/>
    <w:rsid w:val="00F75A0F"/>
    <w:rsid w:val="00F75A4F"/>
    <w:rsid w:val="00F76B9A"/>
    <w:rsid w:val="00F778EA"/>
    <w:rsid w:val="00F805AE"/>
    <w:rsid w:val="00F80B51"/>
    <w:rsid w:val="00F80E68"/>
    <w:rsid w:val="00F81DBA"/>
    <w:rsid w:val="00F8381E"/>
    <w:rsid w:val="00F838F2"/>
    <w:rsid w:val="00F83F28"/>
    <w:rsid w:val="00F84364"/>
    <w:rsid w:val="00F843CD"/>
    <w:rsid w:val="00F84BEB"/>
    <w:rsid w:val="00F85239"/>
    <w:rsid w:val="00F85EB8"/>
    <w:rsid w:val="00F873D6"/>
    <w:rsid w:val="00F87C10"/>
    <w:rsid w:val="00F902C3"/>
    <w:rsid w:val="00F90D35"/>
    <w:rsid w:val="00F9137A"/>
    <w:rsid w:val="00F9264C"/>
    <w:rsid w:val="00F92E89"/>
    <w:rsid w:val="00F9382E"/>
    <w:rsid w:val="00F94466"/>
    <w:rsid w:val="00F9469B"/>
    <w:rsid w:val="00F95BC3"/>
    <w:rsid w:val="00F969DB"/>
    <w:rsid w:val="00F96BEB"/>
    <w:rsid w:val="00F9767B"/>
    <w:rsid w:val="00F9790A"/>
    <w:rsid w:val="00FA02FC"/>
    <w:rsid w:val="00FA149C"/>
    <w:rsid w:val="00FA18EF"/>
    <w:rsid w:val="00FA1E72"/>
    <w:rsid w:val="00FA2514"/>
    <w:rsid w:val="00FA2E4F"/>
    <w:rsid w:val="00FA3174"/>
    <w:rsid w:val="00FA3792"/>
    <w:rsid w:val="00FA5C95"/>
    <w:rsid w:val="00FA670F"/>
    <w:rsid w:val="00FA7156"/>
    <w:rsid w:val="00FA7752"/>
    <w:rsid w:val="00FA775E"/>
    <w:rsid w:val="00FB0BD9"/>
    <w:rsid w:val="00FB2299"/>
    <w:rsid w:val="00FB2522"/>
    <w:rsid w:val="00FB273E"/>
    <w:rsid w:val="00FB280A"/>
    <w:rsid w:val="00FB324F"/>
    <w:rsid w:val="00FB42DC"/>
    <w:rsid w:val="00FB50AF"/>
    <w:rsid w:val="00FB545C"/>
    <w:rsid w:val="00FB58CD"/>
    <w:rsid w:val="00FB5961"/>
    <w:rsid w:val="00FB6EA3"/>
    <w:rsid w:val="00FB7738"/>
    <w:rsid w:val="00FC051F"/>
    <w:rsid w:val="00FC06B8"/>
    <w:rsid w:val="00FC0B6E"/>
    <w:rsid w:val="00FC14E7"/>
    <w:rsid w:val="00FC175B"/>
    <w:rsid w:val="00FC17E4"/>
    <w:rsid w:val="00FC197A"/>
    <w:rsid w:val="00FC1B45"/>
    <w:rsid w:val="00FC3C19"/>
    <w:rsid w:val="00FC46BC"/>
    <w:rsid w:val="00FC4D07"/>
    <w:rsid w:val="00FC531D"/>
    <w:rsid w:val="00FC5C05"/>
    <w:rsid w:val="00FC69F5"/>
    <w:rsid w:val="00FD063A"/>
    <w:rsid w:val="00FD1F20"/>
    <w:rsid w:val="00FD2F51"/>
    <w:rsid w:val="00FD45BD"/>
    <w:rsid w:val="00FD4DF8"/>
    <w:rsid w:val="00FD5595"/>
    <w:rsid w:val="00FD63E5"/>
    <w:rsid w:val="00FD7460"/>
    <w:rsid w:val="00FD769A"/>
    <w:rsid w:val="00FE20A4"/>
    <w:rsid w:val="00FE30D7"/>
    <w:rsid w:val="00FE3C4C"/>
    <w:rsid w:val="00FE69B3"/>
    <w:rsid w:val="00FE6C93"/>
    <w:rsid w:val="00FE709C"/>
    <w:rsid w:val="00FE76DD"/>
    <w:rsid w:val="00FE7ADC"/>
    <w:rsid w:val="00FF0C15"/>
    <w:rsid w:val="00FF1114"/>
    <w:rsid w:val="00FF1822"/>
    <w:rsid w:val="00FF2020"/>
    <w:rsid w:val="00FF380C"/>
    <w:rsid w:val="00FF4498"/>
    <w:rsid w:val="00FF4FA4"/>
    <w:rsid w:val="00FF68EA"/>
    <w:rsid w:val="00FF6ADC"/>
    <w:rsid w:val="00FF6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B2DE9E"/>
  <w15:docId w15:val="{043F0932-1838-4E50-B56A-E5F6519D9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574E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qFormat/>
    <w:rsid w:val="00252EB7"/>
    <w:rPr>
      <w:b/>
    </w:rPr>
  </w:style>
  <w:style w:type="paragraph" w:customStyle="1" w:styleId="TAC">
    <w:name w:val="TAC"/>
    <w:basedOn w:val="TAL"/>
    <w:link w:val="TACChar"/>
    <w:qFormat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列出段落,Lista1,?? ??,?????,????,목록 단락,リスト段落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character" w:customStyle="1" w:styleId="B1Zchn">
    <w:name w:val="B1 Zchn"/>
    <w:basedOn w:val="DefaultParagraphFont"/>
    <w:rsid w:val="006113D3"/>
    <w:rPr>
      <w:rFonts w:eastAsia="Times New Roman"/>
    </w:rPr>
  </w:style>
  <w:style w:type="paragraph" w:customStyle="1" w:styleId="LGTdoc1">
    <w:name w:val="LGTdoc_제목1"/>
    <w:basedOn w:val="Normal"/>
    <w:rsid w:val="00FB6EA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table" w:styleId="GridTable4-Accent4">
    <w:name w:val="Grid Table 4 Accent 4"/>
    <w:basedOn w:val="TableNormal"/>
    <w:uiPriority w:val="49"/>
    <w:rsid w:val="00662AA0"/>
    <w:rPr>
      <w:rFonts w:asciiTheme="minorHAnsi" w:eastAsiaTheme="minorEastAsia" w:hAnsiTheme="minorHAnsi" w:cstheme="minorBidi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customStyle="1" w:styleId="B2Char">
    <w:name w:val="B2 Char"/>
    <w:link w:val="B2"/>
    <w:rsid w:val="003F3F83"/>
    <w:rPr>
      <w:lang w:val="en-GB"/>
    </w:rPr>
  </w:style>
  <w:style w:type="character" w:customStyle="1" w:styleId="B1Char">
    <w:name w:val="B1 Char"/>
    <w:rsid w:val="003F3F83"/>
    <w:rPr>
      <w:rFonts w:eastAsia="MS Mincho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640116"/>
    <w:rPr>
      <w:rFonts w:ascii="Arial" w:hAnsi="Arial"/>
      <w:sz w:val="36"/>
      <w:lang w:val="en-GB"/>
    </w:rPr>
  </w:style>
  <w:style w:type="character" w:customStyle="1" w:styleId="TFChar">
    <w:name w:val="TF Char"/>
    <w:link w:val="TF"/>
    <w:locked/>
    <w:rsid w:val="00225FE0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E4690B"/>
    <w:rPr>
      <w:rFonts w:ascii="Arial" w:hAnsi="Arial"/>
      <w:b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C06515"/>
    <w:rPr>
      <w:color w:val="808080"/>
    </w:rPr>
  </w:style>
  <w:style w:type="character" w:customStyle="1" w:styleId="TACChar">
    <w:name w:val="TAC Char"/>
    <w:link w:val="TAC"/>
    <w:qFormat/>
    <w:locked/>
    <w:rsid w:val="004C0CBC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217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635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73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06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8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97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4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0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5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80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024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03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01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5067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562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8242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070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40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10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3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66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69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6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9572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6334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5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92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hart" Target="charts/chart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chart" Target="charts/chart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21271;&#30740;\NR_MIMO_feature_simu\eMBB_4&#26376;&#20250;&#35758;&#24037;&#20316;&#35745;&#21010;\0308\Mean_value_Figures_v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21271;&#30740;\NR_MIMO_feature_simu\eMBB_4&#26376;&#20250;&#35758;&#24037;&#20316;&#35745;&#21010;\0308\Mean_value_Figures_v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3082596580892678"/>
          <c:y val="3.9215780138873411E-2"/>
          <c:w val="0.8060699207281512"/>
          <c:h val="0.84068828672709861"/>
        </c:manualLayout>
      </c:layout>
      <c:scatterChart>
        <c:scatterStyle val="lineMarker"/>
        <c:varyColors val="0"/>
        <c:ser>
          <c:idx val="13"/>
          <c:order val="0"/>
          <c:tx>
            <c:strRef>
              <c:f>'\北研\NR_MIMO_feature_simu\eMBB_4月会议工作计划\Final_figure\Calibration for IMI-2020-Figures\Calibration for IMI-2020-Figures\[04.UrbanMacro-mMTC_CL_and_DLgeometry_v19.xlsx]Mean_CL&amp;Geometry'!$H$28</c:f>
              <c:strCache>
                <c:ptCount val="1"/>
                <c:pt idx="0">
                  <c:v>Config. A (500 m, 700 MHz), Channel model A</c:v>
                </c:pt>
              </c:strCache>
            </c:strRef>
          </c:tx>
          <c:spPr>
            <a:ln w="25400">
              <a:solidFill>
                <a:schemeClr val="tx2"/>
              </a:solidFill>
            </a:ln>
          </c:spPr>
          <c:marker>
            <c:symbol val="none"/>
          </c:marker>
          <c:xVal>
            <c:numRef>
              <c:f>'\北研\NR_MIMO_feature_simu\eMBB_4月会议工作计划\Calibration results for IMT-2020 submission\Calibration for IMT-2020\hhl\[04.UrbanMacro-mMTC_CL_and_DLgeometry_v19_hl.xlsx]UMa_mMTC_500m_ModelA'!$AE$29:$AE$129</c:f>
              <c:numCache>
                <c:formatCode>g/"通""用""格""式"</c:formatCode>
                <c:ptCount val="101"/>
                <c:pt idx="0">
                  <c:v>-139.26639139093967</c:v>
                </c:pt>
                <c:pt idx="1">
                  <c:v>-132.95323104024601</c:v>
                </c:pt>
                <c:pt idx="2">
                  <c:v>-131.01792078528487</c:v>
                </c:pt>
                <c:pt idx="3">
                  <c:v>-129.70581685501591</c:v>
                </c:pt>
                <c:pt idx="4">
                  <c:v>-128.77740669894115</c:v>
                </c:pt>
                <c:pt idx="5">
                  <c:v>-127.95793620398528</c:v>
                </c:pt>
                <c:pt idx="6">
                  <c:v>-127.16460676791912</c:v>
                </c:pt>
                <c:pt idx="7">
                  <c:v>-126.41412688528931</c:v>
                </c:pt>
                <c:pt idx="8">
                  <c:v>-125.79445664099637</c:v>
                </c:pt>
                <c:pt idx="9">
                  <c:v>-125.24667500261086</c:v>
                </c:pt>
                <c:pt idx="10">
                  <c:v>-124.6887874033051</c:v>
                </c:pt>
                <c:pt idx="11">
                  <c:v>-124.21066455451489</c:v>
                </c:pt>
                <c:pt idx="12">
                  <c:v>-123.74809262738981</c:v>
                </c:pt>
                <c:pt idx="13">
                  <c:v>-123.29847756960145</c:v>
                </c:pt>
                <c:pt idx="14">
                  <c:v>-122.85147170573345</c:v>
                </c:pt>
                <c:pt idx="15">
                  <c:v>-122.4379252645346</c:v>
                </c:pt>
                <c:pt idx="16">
                  <c:v>-122.01584194397381</c:v>
                </c:pt>
                <c:pt idx="17">
                  <c:v>-121.63195501608755</c:v>
                </c:pt>
                <c:pt idx="18">
                  <c:v>-121.19267784244711</c:v>
                </c:pt>
                <c:pt idx="19">
                  <c:v>-120.8227034824222</c:v>
                </c:pt>
                <c:pt idx="20">
                  <c:v>-120.42049312280955</c:v>
                </c:pt>
                <c:pt idx="21">
                  <c:v>-120.03989962583442</c:v>
                </c:pt>
                <c:pt idx="22">
                  <c:v>-119.67739458205753</c:v>
                </c:pt>
                <c:pt idx="23">
                  <c:v>-119.2529746170335</c:v>
                </c:pt>
                <c:pt idx="24">
                  <c:v>-118.81762795706992</c:v>
                </c:pt>
                <c:pt idx="25">
                  <c:v>-118.41279051856063</c:v>
                </c:pt>
                <c:pt idx="26">
                  <c:v>-118.07211032225047</c:v>
                </c:pt>
                <c:pt idx="27">
                  <c:v>-117.68106965970426</c:v>
                </c:pt>
                <c:pt idx="28">
                  <c:v>-117.31591295334012</c:v>
                </c:pt>
                <c:pt idx="29">
                  <c:v>-116.87729821099414</c:v>
                </c:pt>
                <c:pt idx="30">
                  <c:v>-116.50259532410814</c:v>
                </c:pt>
                <c:pt idx="31">
                  <c:v>-116.08573373905332</c:v>
                </c:pt>
                <c:pt idx="32">
                  <c:v>-115.72810160425658</c:v>
                </c:pt>
                <c:pt idx="33">
                  <c:v>-115.31311042368334</c:v>
                </c:pt>
                <c:pt idx="34">
                  <c:v>-114.90626152967712</c:v>
                </c:pt>
                <c:pt idx="35">
                  <c:v>-114.51004511407785</c:v>
                </c:pt>
                <c:pt idx="36">
                  <c:v>-114.075697786272</c:v>
                </c:pt>
                <c:pt idx="37">
                  <c:v>-113.63517689428812</c:v>
                </c:pt>
                <c:pt idx="38">
                  <c:v>-113.20490509815379</c:v>
                </c:pt>
                <c:pt idx="39">
                  <c:v>-112.78725887686278</c:v>
                </c:pt>
                <c:pt idx="40">
                  <c:v>-112.34960351483772</c:v>
                </c:pt>
                <c:pt idx="41">
                  <c:v>-111.88759891957754</c:v>
                </c:pt>
                <c:pt idx="42">
                  <c:v>-111.42473971155835</c:v>
                </c:pt>
                <c:pt idx="43">
                  <c:v>-110.96825898612153</c:v>
                </c:pt>
                <c:pt idx="44">
                  <c:v>-110.48314433758235</c:v>
                </c:pt>
                <c:pt idx="45">
                  <c:v>-110.03315042591244</c:v>
                </c:pt>
                <c:pt idx="46">
                  <c:v>-109.48217281190875</c:v>
                </c:pt>
                <c:pt idx="47">
                  <c:v>-108.91392689306859</c:v>
                </c:pt>
                <c:pt idx="48">
                  <c:v>-108.40989338912352</c:v>
                </c:pt>
                <c:pt idx="49">
                  <c:v>-107.96912498590059</c:v>
                </c:pt>
                <c:pt idx="50">
                  <c:v>-107.40362095008346</c:v>
                </c:pt>
                <c:pt idx="51">
                  <c:v>-106.83875530590008</c:v>
                </c:pt>
                <c:pt idx="52">
                  <c:v>-106.23109783162315</c:v>
                </c:pt>
                <c:pt idx="53">
                  <c:v>-105.65249828582388</c:v>
                </c:pt>
                <c:pt idx="54">
                  <c:v>-105.10596757450531</c:v>
                </c:pt>
                <c:pt idx="55">
                  <c:v>-104.49768381542509</c:v>
                </c:pt>
                <c:pt idx="56">
                  <c:v>-103.96703086093029</c:v>
                </c:pt>
                <c:pt idx="57">
                  <c:v>-103.43182520095007</c:v>
                </c:pt>
                <c:pt idx="58">
                  <c:v>-102.86223328391642</c:v>
                </c:pt>
                <c:pt idx="59">
                  <c:v>-102.32979441526804</c:v>
                </c:pt>
                <c:pt idx="60">
                  <c:v>-101.72637160861943</c:v>
                </c:pt>
                <c:pt idx="61">
                  <c:v>-101.14632928631639</c:v>
                </c:pt>
                <c:pt idx="62">
                  <c:v>-100.59630998393581</c:v>
                </c:pt>
                <c:pt idx="63">
                  <c:v>-100.01317291524487</c:v>
                </c:pt>
                <c:pt idx="64">
                  <c:v>-99.480575606447672</c:v>
                </c:pt>
                <c:pt idx="65">
                  <c:v>-98.842444135407789</c:v>
                </c:pt>
                <c:pt idx="66">
                  <c:v>-98.274205359125361</c:v>
                </c:pt>
                <c:pt idx="67">
                  <c:v>-97.771892374095927</c:v>
                </c:pt>
                <c:pt idx="68">
                  <c:v>-97.245824693839864</c:v>
                </c:pt>
                <c:pt idx="69">
                  <c:v>-96.718457841807393</c:v>
                </c:pt>
                <c:pt idx="70">
                  <c:v>-96.140611248941923</c:v>
                </c:pt>
                <c:pt idx="71">
                  <c:v>-95.611077305607978</c:v>
                </c:pt>
                <c:pt idx="72">
                  <c:v>-95.113967682790047</c:v>
                </c:pt>
                <c:pt idx="73">
                  <c:v>-94.585423239527941</c:v>
                </c:pt>
                <c:pt idx="74">
                  <c:v>-94.060111311876042</c:v>
                </c:pt>
                <c:pt idx="75">
                  <c:v>-93.543463590779822</c:v>
                </c:pt>
                <c:pt idx="76">
                  <c:v>-92.964315271880693</c:v>
                </c:pt>
                <c:pt idx="77">
                  <c:v>-92.355450378493359</c:v>
                </c:pt>
                <c:pt idx="78">
                  <c:v>-91.760133960079258</c:v>
                </c:pt>
                <c:pt idx="79">
                  <c:v>-91.223998008922479</c:v>
                </c:pt>
                <c:pt idx="80">
                  <c:v>-90.642293996146464</c:v>
                </c:pt>
                <c:pt idx="81">
                  <c:v>-89.976952520939719</c:v>
                </c:pt>
                <c:pt idx="82">
                  <c:v>-89.323282239515251</c:v>
                </c:pt>
                <c:pt idx="83">
                  <c:v>-88.664194261655126</c:v>
                </c:pt>
                <c:pt idx="84">
                  <c:v>-87.976255151083038</c:v>
                </c:pt>
                <c:pt idx="85">
                  <c:v>-87.184484353805189</c:v>
                </c:pt>
                <c:pt idx="86">
                  <c:v>-86.470859917336682</c:v>
                </c:pt>
                <c:pt idx="87">
                  <c:v>-85.698106288843533</c:v>
                </c:pt>
                <c:pt idx="88">
                  <c:v>-84.813876353730805</c:v>
                </c:pt>
                <c:pt idx="89">
                  <c:v>-83.979598141415011</c:v>
                </c:pt>
                <c:pt idx="90">
                  <c:v>-82.954026158384949</c:v>
                </c:pt>
                <c:pt idx="91">
                  <c:v>-81.657135976955658</c:v>
                </c:pt>
                <c:pt idx="92">
                  <c:v>-80.382961109005919</c:v>
                </c:pt>
                <c:pt idx="93">
                  <c:v>-79.051026247384641</c:v>
                </c:pt>
                <c:pt idx="94">
                  <c:v>-77.358943950539</c:v>
                </c:pt>
                <c:pt idx="95">
                  <c:v>-75.321921482615593</c:v>
                </c:pt>
                <c:pt idx="96">
                  <c:v>-72.700973222249132</c:v>
                </c:pt>
                <c:pt idx="97">
                  <c:v>-70.124101064410979</c:v>
                </c:pt>
                <c:pt idx="98">
                  <c:v>-66.356679552710858</c:v>
                </c:pt>
                <c:pt idx="99">
                  <c:v>-61.886345682973037</c:v>
                </c:pt>
                <c:pt idx="100">
                  <c:v>-53.009884225361944</c:v>
                </c:pt>
              </c:numCache>
            </c:numRef>
          </c:xVal>
          <c:yVal>
            <c:numRef>
              <c:f>'\北研\NR_MIMO_feature_simu\eMBB_4月会议工作计划\Calibration results for IMT-2020 submission\Calibration for IMT-2020\hhl\[04.UrbanMacro-mMTC_CL_and_DLgeometry_v19_hl.xlsx]UMa_mMTC_500m_ModelA'!$A$29:$A$129</c:f>
              <c:numCache>
                <c:formatCode>g/"通""用""格""式"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D-7F61-4A9D-962E-D6CF83ED697C}"/>
            </c:ext>
          </c:extLst>
        </c:ser>
        <c:ser>
          <c:idx val="14"/>
          <c:order val="1"/>
          <c:tx>
            <c:strRef>
              <c:f>'\北研\NR_MIMO_feature_simu\eMBB_4月会议工作计划\Final_figure\Calibration for IMI-2020-Figures\Calibration for IMI-2020-Figures\[04.UrbanMacro-mMTC_CL_and_DLgeometry_v19.xlsx]Mean_CL&amp;Geometry'!$H$29</c:f>
              <c:strCache>
                <c:ptCount val="1"/>
                <c:pt idx="0">
                  <c:v>Config. A (500 m, 700 MHz), Channel model B</c:v>
                </c:pt>
              </c:strCache>
            </c:strRef>
          </c:tx>
          <c:spPr>
            <a:ln w="25400">
              <a:solidFill>
                <a:schemeClr val="accent5">
                  <a:lumMod val="60000"/>
                  <a:lumOff val="40000"/>
                </a:schemeClr>
              </a:solidFill>
              <a:prstDash val="solid"/>
            </a:ln>
          </c:spPr>
          <c:marker>
            <c:symbol val="none"/>
          </c:marker>
          <c:xVal>
            <c:numRef>
              <c:f>'\北研\NR_MIMO_feature_simu\eMBB_4月会议工作计划\Calibration results for IMT-2020 submission\Calibration for IMT-2020\hhl\[04.UrbanMacro-mMTC_CL_and_DLgeometry_v19_hl.xlsx]UMa_mMTC_500m_ModelB'!$AE$29:$AE$129</c:f>
              <c:numCache>
                <c:formatCode>g/"通""用""格""式"</c:formatCode>
                <c:ptCount val="101"/>
                <c:pt idx="0">
                  <c:v>-140.7000153097693</c:v>
                </c:pt>
                <c:pt idx="1">
                  <c:v>-127.72443653296077</c:v>
                </c:pt>
                <c:pt idx="2">
                  <c:v>-124.97898025998055</c:v>
                </c:pt>
                <c:pt idx="3">
                  <c:v>-122.94447861631988</c:v>
                </c:pt>
                <c:pt idx="4">
                  <c:v>-121.52469352125352</c:v>
                </c:pt>
                <c:pt idx="5">
                  <c:v>-120.28990257074004</c:v>
                </c:pt>
                <c:pt idx="6">
                  <c:v>-119.24725444232381</c:v>
                </c:pt>
                <c:pt idx="7">
                  <c:v>-118.36755627099016</c:v>
                </c:pt>
                <c:pt idx="8">
                  <c:v>-117.56712295319132</c:v>
                </c:pt>
                <c:pt idx="9">
                  <c:v>-116.85792698729298</c:v>
                </c:pt>
                <c:pt idx="10">
                  <c:v>-116.20869000320786</c:v>
                </c:pt>
                <c:pt idx="11">
                  <c:v>-115.54462814021787</c:v>
                </c:pt>
                <c:pt idx="12">
                  <c:v>-114.97846342182919</c:v>
                </c:pt>
                <c:pt idx="13">
                  <c:v>-114.38769189445519</c:v>
                </c:pt>
                <c:pt idx="14">
                  <c:v>-113.88033642772206</c:v>
                </c:pt>
                <c:pt idx="15">
                  <c:v>-113.36636740162128</c:v>
                </c:pt>
                <c:pt idx="16">
                  <c:v>-112.85540899908756</c:v>
                </c:pt>
                <c:pt idx="17">
                  <c:v>-112.33964780757039</c:v>
                </c:pt>
                <c:pt idx="18">
                  <c:v>-111.83230432669077</c:v>
                </c:pt>
                <c:pt idx="19">
                  <c:v>-111.37197674008836</c:v>
                </c:pt>
                <c:pt idx="20">
                  <c:v>-110.92518153716328</c:v>
                </c:pt>
                <c:pt idx="21">
                  <c:v>-110.43989595129294</c:v>
                </c:pt>
                <c:pt idx="22">
                  <c:v>-110.01836032251931</c:v>
                </c:pt>
                <c:pt idx="23">
                  <c:v>-109.58193709748103</c:v>
                </c:pt>
                <c:pt idx="24">
                  <c:v>-109.105206048048</c:v>
                </c:pt>
                <c:pt idx="25">
                  <c:v>-108.69746475036419</c:v>
                </c:pt>
                <c:pt idx="26">
                  <c:v>-108.26594743756843</c:v>
                </c:pt>
                <c:pt idx="27">
                  <c:v>-107.83314530904867</c:v>
                </c:pt>
                <c:pt idx="28">
                  <c:v>-107.43731634147242</c:v>
                </c:pt>
                <c:pt idx="29">
                  <c:v>-106.98530925248849</c:v>
                </c:pt>
                <c:pt idx="30">
                  <c:v>-106.5451713880197</c:v>
                </c:pt>
                <c:pt idx="31">
                  <c:v>-106.15564266328325</c:v>
                </c:pt>
                <c:pt idx="32">
                  <c:v>-105.75143288216348</c:v>
                </c:pt>
                <c:pt idx="33">
                  <c:v>-105.32733109888234</c:v>
                </c:pt>
                <c:pt idx="34">
                  <c:v>-104.87860818844977</c:v>
                </c:pt>
                <c:pt idx="35">
                  <c:v>-104.503067418803</c:v>
                </c:pt>
                <c:pt idx="36">
                  <c:v>-104.12603633511095</c:v>
                </c:pt>
                <c:pt idx="37">
                  <c:v>-103.73489078362428</c:v>
                </c:pt>
                <c:pt idx="38">
                  <c:v>-103.32386556008125</c:v>
                </c:pt>
                <c:pt idx="39">
                  <c:v>-102.91883629799763</c:v>
                </c:pt>
                <c:pt idx="40">
                  <c:v>-102.48200390741776</c:v>
                </c:pt>
                <c:pt idx="41">
                  <c:v>-102.07642813505552</c:v>
                </c:pt>
                <c:pt idx="42">
                  <c:v>-101.67387066087088</c:v>
                </c:pt>
                <c:pt idx="43">
                  <c:v>-101.28425945851217</c:v>
                </c:pt>
                <c:pt idx="44">
                  <c:v>-100.86901391996136</c:v>
                </c:pt>
                <c:pt idx="45">
                  <c:v>-100.49337595155741</c:v>
                </c:pt>
                <c:pt idx="46">
                  <c:v>-100.13211648203428</c:v>
                </c:pt>
                <c:pt idx="47">
                  <c:v>-99.737816212756258</c:v>
                </c:pt>
                <c:pt idx="48">
                  <c:v>-99.367694082906027</c:v>
                </c:pt>
                <c:pt idx="49">
                  <c:v>-98.987377848334859</c:v>
                </c:pt>
                <c:pt idx="50">
                  <c:v>-98.598038143294815</c:v>
                </c:pt>
                <c:pt idx="51">
                  <c:v>-98.181649689354927</c:v>
                </c:pt>
                <c:pt idx="52">
                  <c:v>-97.794635833679408</c:v>
                </c:pt>
                <c:pt idx="53">
                  <c:v>-97.415453323963703</c:v>
                </c:pt>
                <c:pt idx="54">
                  <c:v>-97.031094073307827</c:v>
                </c:pt>
                <c:pt idx="55">
                  <c:v>-96.641303278334846</c:v>
                </c:pt>
                <c:pt idx="56">
                  <c:v>-96.172205672973178</c:v>
                </c:pt>
                <c:pt idx="57">
                  <c:v>-95.784011183548287</c:v>
                </c:pt>
                <c:pt idx="58">
                  <c:v>-95.391498461403074</c:v>
                </c:pt>
                <c:pt idx="59">
                  <c:v>-94.965377363637884</c:v>
                </c:pt>
                <c:pt idx="60">
                  <c:v>-94.526564046266429</c:v>
                </c:pt>
                <c:pt idx="61">
                  <c:v>-94.086744704652688</c:v>
                </c:pt>
                <c:pt idx="62">
                  <c:v>-93.651828713450726</c:v>
                </c:pt>
                <c:pt idx="63">
                  <c:v>-93.260046956156259</c:v>
                </c:pt>
                <c:pt idx="64">
                  <c:v>-92.826670466069388</c:v>
                </c:pt>
                <c:pt idx="65">
                  <c:v>-92.383478334417248</c:v>
                </c:pt>
                <c:pt idx="66">
                  <c:v>-91.933764664083327</c:v>
                </c:pt>
                <c:pt idx="67">
                  <c:v>-91.425847831070243</c:v>
                </c:pt>
                <c:pt idx="68">
                  <c:v>-90.958200653855329</c:v>
                </c:pt>
                <c:pt idx="69">
                  <c:v>-90.51251080620581</c:v>
                </c:pt>
                <c:pt idx="70">
                  <c:v>-90.009730216297058</c:v>
                </c:pt>
                <c:pt idx="71">
                  <c:v>-89.506077651802286</c:v>
                </c:pt>
                <c:pt idx="72">
                  <c:v>-88.987962444623363</c:v>
                </c:pt>
                <c:pt idx="73">
                  <c:v>-88.487794795412597</c:v>
                </c:pt>
                <c:pt idx="74">
                  <c:v>-87.953364784080733</c:v>
                </c:pt>
                <c:pt idx="75">
                  <c:v>-87.378251702542158</c:v>
                </c:pt>
                <c:pt idx="76">
                  <c:v>-86.804194348664481</c:v>
                </c:pt>
                <c:pt idx="77">
                  <c:v>-86.176580260750256</c:v>
                </c:pt>
                <c:pt idx="78">
                  <c:v>-85.597712336759372</c:v>
                </c:pt>
                <c:pt idx="79">
                  <c:v>-84.973310621870823</c:v>
                </c:pt>
                <c:pt idx="80">
                  <c:v>-84.353753847394259</c:v>
                </c:pt>
                <c:pt idx="81">
                  <c:v>-83.747958650251974</c:v>
                </c:pt>
                <c:pt idx="82">
                  <c:v>-83.103233688054601</c:v>
                </c:pt>
                <c:pt idx="83">
                  <c:v>-82.399099681289627</c:v>
                </c:pt>
                <c:pt idx="84">
                  <c:v>-81.723780851655604</c:v>
                </c:pt>
                <c:pt idx="85">
                  <c:v>-80.943374581070827</c:v>
                </c:pt>
                <c:pt idx="86">
                  <c:v>-80.172472024027314</c:v>
                </c:pt>
                <c:pt idx="87">
                  <c:v>-79.290635724558769</c:v>
                </c:pt>
                <c:pt idx="88">
                  <c:v>-78.504918984246757</c:v>
                </c:pt>
                <c:pt idx="89">
                  <c:v>-77.607102795410611</c:v>
                </c:pt>
                <c:pt idx="90">
                  <c:v>-76.671206282099348</c:v>
                </c:pt>
                <c:pt idx="91">
                  <c:v>-75.700791011735689</c:v>
                </c:pt>
                <c:pt idx="92">
                  <c:v>-74.565931653052488</c:v>
                </c:pt>
                <c:pt idx="93">
                  <c:v>-73.335605390987013</c:v>
                </c:pt>
                <c:pt idx="94">
                  <c:v>-72.117681868218597</c:v>
                </c:pt>
                <c:pt idx="95">
                  <c:v>-70.614000926666449</c:v>
                </c:pt>
                <c:pt idx="96">
                  <c:v>-69.01935100794033</c:v>
                </c:pt>
                <c:pt idx="97">
                  <c:v>-66.95115548533191</c:v>
                </c:pt>
                <c:pt idx="98">
                  <c:v>-64.446885291445497</c:v>
                </c:pt>
                <c:pt idx="99">
                  <c:v>-60.9637686628541</c:v>
                </c:pt>
                <c:pt idx="100">
                  <c:v>-52.639354269515763</c:v>
                </c:pt>
              </c:numCache>
            </c:numRef>
          </c:xVal>
          <c:yVal>
            <c:numRef>
              <c:f>'\北研\NR_MIMO_feature_simu\eMBB_4月会议工作计划\Calibration results for IMT-2020 submission\Calibration for IMT-2020\hhl\[04.UrbanMacro-mMTC_CL_and_DLgeometry_v19_hl.xlsx]UMa_mMTC_500m_ModelB'!$A$29:$A$129</c:f>
              <c:numCache>
                <c:formatCode>g/"通""用""格""式"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E-7F61-4A9D-962E-D6CF83ED697C}"/>
            </c:ext>
          </c:extLst>
        </c:ser>
        <c:ser>
          <c:idx val="6"/>
          <c:order val="2"/>
          <c:tx>
            <c:strRef>
              <c:f>'\北研\NR_MIMO_feature_simu\eMBB_4月会议工作计划\Final_figure\Calibration for IMI-2020-Figures\Calibration for IMI-2020-Figures\[04.UrbanMacro-mMTC_CL_and_DLgeometry_v19.xlsx]Mean_CL&amp;Geometry'!$H$30</c:f>
              <c:strCache>
                <c:ptCount val="1"/>
                <c:pt idx="0">
                  <c:v>Config. B (1732 m, 700 MHz), Channel model A</c:v>
                </c:pt>
              </c:strCache>
            </c:strRef>
          </c:tx>
          <c:spPr>
            <a:ln w="25400">
              <a:solidFill>
                <a:srgbClr val="C00000"/>
              </a:solidFill>
              <a:prstDash val="solid"/>
            </a:ln>
          </c:spPr>
          <c:marker>
            <c:symbol val="none"/>
          </c:marker>
          <c:xVal>
            <c:numRef>
              <c:f>'\北研\NR_MIMO_feature_simu\eMBB_4月会议工作计划\Calibration results for IMT-2020 submission\Calibration for IMT-2020\hhl\[04.UrbanMacro-mMTC_CL_and_DLgeometry_v19_hl.xlsx]UMa_mMTC_1732m_ModelA'!$AE$29:$AE$129</c:f>
              <c:numCache>
                <c:formatCode>g/"通""用""格""式"</c:formatCode>
                <c:ptCount val="101"/>
                <c:pt idx="0">
                  <c:v>-152.41494323066675</c:v>
                </c:pt>
                <c:pt idx="1">
                  <c:v>-147.64839454135378</c:v>
                </c:pt>
                <c:pt idx="2">
                  <c:v>-146.27540037511534</c:v>
                </c:pt>
                <c:pt idx="3">
                  <c:v>-145.22483903028134</c:v>
                </c:pt>
                <c:pt idx="4">
                  <c:v>-144.40709868474818</c:v>
                </c:pt>
                <c:pt idx="5">
                  <c:v>-143.73222029641099</c:v>
                </c:pt>
                <c:pt idx="6">
                  <c:v>-143.1384942384615</c:v>
                </c:pt>
                <c:pt idx="7">
                  <c:v>-142.56695508892838</c:v>
                </c:pt>
                <c:pt idx="8">
                  <c:v>-142.08236663598751</c:v>
                </c:pt>
                <c:pt idx="9">
                  <c:v>-141.62878111101341</c:v>
                </c:pt>
                <c:pt idx="10">
                  <c:v>-141.14896323484902</c:v>
                </c:pt>
                <c:pt idx="11">
                  <c:v>-140.74775796245731</c:v>
                </c:pt>
                <c:pt idx="12">
                  <c:v>-140.37222489866627</c:v>
                </c:pt>
                <c:pt idx="13">
                  <c:v>-139.98231252799602</c:v>
                </c:pt>
                <c:pt idx="14">
                  <c:v>-139.6282748282685</c:v>
                </c:pt>
                <c:pt idx="15">
                  <c:v>-139.27917528501911</c:v>
                </c:pt>
                <c:pt idx="16">
                  <c:v>-138.94615456258092</c:v>
                </c:pt>
                <c:pt idx="17">
                  <c:v>-138.66557292849996</c:v>
                </c:pt>
                <c:pt idx="18">
                  <c:v>-138.3071355344722</c:v>
                </c:pt>
                <c:pt idx="19">
                  <c:v>-138.02985891366097</c:v>
                </c:pt>
                <c:pt idx="20">
                  <c:v>-137.74183069053518</c:v>
                </c:pt>
                <c:pt idx="21">
                  <c:v>-137.44115119618175</c:v>
                </c:pt>
                <c:pt idx="22">
                  <c:v>-137.17362910109668</c:v>
                </c:pt>
                <c:pt idx="23">
                  <c:v>-136.89559994893187</c:v>
                </c:pt>
                <c:pt idx="24">
                  <c:v>-136.65062805537607</c:v>
                </c:pt>
                <c:pt idx="25">
                  <c:v>-136.3844467979182</c:v>
                </c:pt>
                <c:pt idx="26">
                  <c:v>-136.09946963353997</c:v>
                </c:pt>
                <c:pt idx="27">
                  <c:v>-135.81796661637014</c:v>
                </c:pt>
                <c:pt idx="28">
                  <c:v>-135.52837867486218</c:v>
                </c:pt>
                <c:pt idx="29">
                  <c:v>-135.26988634439695</c:v>
                </c:pt>
                <c:pt idx="30">
                  <c:v>-134.99156338334595</c:v>
                </c:pt>
                <c:pt idx="31">
                  <c:v>-134.72052561872985</c:v>
                </c:pt>
                <c:pt idx="32">
                  <c:v>-134.46126390943041</c:v>
                </c:pt>
                <c:pt idx="33">
                  <c:v>-134.17035284941238</c:v>
                </c:pt>
                <c:pt idx="34">
                  <c:v>-133.87377935000347</c:v>
                </c:pt>
                <c:pt idx="35">
                  <c:v>-133.61341809285398</c:v>
                </c:pt>
                <c:pt idx="36">
                  <c:v>-133.36438599942298</c:v>
                </c:pt>
                <c:pt idx="37">
                  <c:v>-133.07278134984512</c:v>
                </c:pt>
                <c:pt idx="38">
                  <c:v>-132.79332293775948</c:v>
                </c:pt>
                <c:pt idx="39">
                  <c:v>-132.51531453373391</c:v>
                </c:pt>
                <c:pt idx="40">
                  <c:v>-132.22731095447747</c:v>
                </c:pt>
                <c:pt idx="41">
                  <c:v>-131.95304972105652</c:v>
                </c:pt>
                <c:pt idx="42">
                  <c:v>-131.68663188365144</c:v>
                </c:pt>
                <c:pt idx="43">
                  <c:v>-131.39726789770506</c:v>
                </c:pt>
                <c:pt idx="44">
                  <c:v>-131.09624463083708</c:v>
                </c:pt>
                <c:pt idx="45">
                  <c:v>-130.77977463442178</c:v>
                </c:pt>
                <c:pt idx="46">
                  <c:v>-130.46590668996868</c:v>
                </c:pt>
                <c:pt idx="47">
                  <c:v>-130.12781316758714</c:v>
                </c:pt>
                <c:pt idx="48">
                  <c:v>-129.82118327001774</c:v>
                </c:pt>
                <c:pt idx="49">
                  <c:v>-129.50461582586951</c:v>
                </c:pt>
                <c:pt idx="50">
                  <c:v>-129.13108212506052</c:v>
                </c:pt>
                <c:pt idx="51">
                  <c:v>-128.76932594893361</c:v>
                </c:pt>
                <c:pt idx="52">
                  <c:v>-128.39262355967722</c:v>
                </c:pt>
                <c:pt idx="53">
                  <c:v>-128.03338525389319</c:v>
                </c:pt>
                <c:pt idx="54">
                  <c:v>-127.65652121025765</c:v>
                </c:pt>
                <c:pt idx="55">
                  <c:v>-127.23497335351873</c:v>
                </c:pt>
                <c:pt idx="56">
                  <c:v>-126.74222831738571</c:v>
                </c:pt>
                <c:pt idx="57">
                  <c:v>-126.3174405166796</c:v>
                </c:pt>
                <c:pt idx="58">
                  <c:v>-125.84509451913974</c:v>
                </c:pt>
                <c:pt idx="59">
                  <c:v>-125.37441386573732</c:v>
                </c:pt>
                <c:pt idx="60">
                  <c:v>-124.81286597808415</c:v>
                </c:pt>
                <c:pt idx="61">
                  <c:v>-124.27279033830185</c:v>
                </c:pt>
                <c:pt idx="62">
                  <c:v>-123.781001762957</c:v>
                </c:pt>
                <c:pt idx="63">
                  <c:v>-123.20145173300641</c:v>
                </c:pt>
                <c:pt idx="64">
                  <c:v>-122.66143847842035</c:v>
                </c:pt>
                <c:pt idx="65">
                  <c:v>-122.05342048844787</c:v>
                </c:pt>
                <c:pt idx="66">
                  <c:v>-121.39443316628675</c:v>
                </c:pt>
                <c:pt idx="67">
                  <c:v>-120.6975530625578</c:v>
                </c:pt>
                <c:pt idx="68">
                  <c:v>-120.01803574637965</c:v>
                </c:pt>
                <c:pt idx="69">
                  <c:v>-119.31842144928262</c:v>
                </c:pt>
                <c:pt idx="70">
                  <c:v>-118.53210843228327</c:v>
                </c:pt>
                <c:pt idx="71">
                  <c:v>-117.81209993641701</c:v>
                </c:pt>
                <c:pt idx="72">
                  <c:v>-117.06466444229157</c:v>
                </c:pt>
                <c:pt idx="73">
                  <c:v>-116.43835119183267</c:v>
                </c:pt>
                <c:pt idx="74">
                  <c:v>-115.75226250436069</c:v>
                </c:pt>
                <c:pt idx="75">
                  <c:v>-115.11397026741571</c:v>
                </c:pt>
                <c:pt idx="76">
                  <c:v>-114.43291457419276</c:v>
                </c:pt>
                <c:pt idx="77">
                  <c:v>-113.81712872973362</c:v>
                </c:pt>
                <c:pt idx="78">
                  <c:v>-113.19518373569386</c:v>
                </c:pt>
                <c:pt idx="79">
                  <c:v>-112.56390214383075</c:v>
                </c:pt>
                <c:pt idx="80">
                  <c:v>-111.99686725762291</c:v>
                </c:pt>
                <c:pt idx="81">
                  <c:v>-111.33130119593365</c:v>
                </c:pt>
                <c:pt idx="82">
                  <c:v>-110.7033247261633</c:v>
                </c:pt>
                <c:pt idx="83">
                  <c:v>-110.04019359398806</c:v>
                </c:pt>
                <c:pt idx="84">
                  <c:v>-109.33060049533999</c:v>
                </c:pt>
                <c:pt idx="85">
                  <c:v>-108.56364990035881</c:v>
                </c:pt>
                <c:pt idx="86">
                  <c:v>-107.82299037584085</c:v>
                </c:pt>
                <c:pt idx="87">
                  <c:v>-106.97382679550418</c:v>
                </c:pt>
                <c:pt idx="88">
                  <c:v>-106.12152543010212</c:v>
                </c:pt>
                <c:pt idx="89">
                  <c:v>-105.22570419106586</c:v>
                </c:pt>
                <c:pt idx="90">
                  <c:v>-104.19726783836134</c:v>
                </c:pt>
                <c:pt idx="91">
                  <c:v>-103.124871406149</c:v>
                </c:pt>
                <c:pt idx="92">
                  <c:v>-101.99632706180402</c:v>
                </c:pt>
                <c:pt idx="93">
                  <c:v>-100.62815182078909</c:v>
                </c:pt>
                <c:pt idx="94">
                  <c:v>-99.382420173557605</c:v>
                </c:pt>
                <c:pt idx="95">
                  <c:v>-97.598116548099512</c:v>
                </c:pt>
                <c:pt idx="96">
                  <c:v>-95.609388640362781</c:v>
                </c:pt>
                <c:pt idx="97">
                  <c:v>-93.410960409550427</c:v>
                </c:pt>
                <c:pt idx="98">
                  <c:v>-90.200386240513538</c:v>
                </c:pt>
                <c:pt idx="99">
                  <c:v>-83.879056594071088</c:v>
                </c:pt>
                <c:pt idx="100">
                  <c:v>-65.328004307743058</c:v>
                </c:pt>
              </c:numCache>
            </c:numRef>
          </c:xVal>
          <c:yVal>
            <c:numRef>
              <c:f>'\北研\NR_MIMO_feature_simu\eMBB_4月会议工作计划\Calibration results for IMT-2020 submission\Calibration for IMT-2020\hhl\[04.UrbanMacro-mMTC_CL_and_DLgeometry_v19_hl.xlsx]UMa_mMTC_1732m_ModelA'!$A$29:$A$129</c:f>
              <c:numCache>
                <c:formatCode>g/"通""用""格""式"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6-7F61-4A9D-962E-D6CF83ED697C}"/>
            </c:ext>
          </c:extLst>
        </c:ser>
        <c:ser>
          <c:idx val="11"/>
          <c:order val="3"/>
          <c:tx>
            <c:strRef>
              <c:f>'\北研\NR_MIMO_feature_simu\eMBB_4月会议工作计划\Final_figure\Calibration for IMI-2020-Figures\Calibration for IMI-2020-Figures\[04.UrbanMacro-mMTC_CL_and_DLgeometry_v19.xlsx]Mean_CL&amp;Geometry'!$H$31</c:f>
              <c:strCache>
                <c:ptCount val="1"/>
                <c:pt idx="0">
                  <c:v>Config. B (1732 m, 700 MHz), Channel model B</c:v>
                </c:pt>
              </c:strCache>
            </c:strRef>
          </c:tx>
          <c:spPr>
            <a:ln w="25400">
              <a:solidFill>
                <a:schemeClr val="accent6">
                  <a:lumMod val="75000"/>
                </a:schemeClr>
              </a:solidFill>
            </a:ln>
          </c:spPr>
          <c:marker>
            <c:symbol val="none"/>
          </c:marker>
          <c:xVal>
            <c:numRef>
              <c:f>'\北研\NR_MIMO_feature_simu\eMBB_4月会议工作计划\Calibration results for IMT-2020 submission\Calibration for IMT-2020\hhl\[04.UrbanMacro-mMTC_CL_and_DLgeometry_v19_hl.xlsx]UMa_mMTC_1732m_ModelB'!$AE$29:$AE$129</c:f>
              <c:numCache>
                <c:formatCode>g/"通""用""格""式"</c:formatCode>
                <c:ptCount val="101"/>
                <c:pt idx="0">
                  <c:v>-154.04245468396795</c:v>
                </c:pt>
                <c:pt idx="1">
                  <c:v>-143.12935646593257</c:v>
                </c:pt>
                <c:pt idx="2">
                  <c:v>-140.53189927472195</c:v>
                </c:pt>
                <c:pt idx="3">
                  <c:v>-138.88102684142837</c:v>
                </c:pt>
                <c:pt idx="4">
                  <c:v>-137.49728824073841</c:v>
                </c:pt>
                <c:pt idx="5">
                  <c:v>-136.413650846547</c:v>
                </c:pt>
                <c:pt idx="6">
                  <c:v>-135.44331846169806</c:v>
                </c:pt>
                <c:pt idx="7">
                  <c:v>-134.65869916347987</c:v>
                </c:pt>
                <c:pt idx="8">
                  <c:v>-133.96461884738164</c:v>
                </c:pt>
                <c:pt idx="9">
                  <c:v>-133.34419754174905</c:v>
                </c:pt>
                <c:pt idx="10">
                  <c:v>-132.79637006193997</c:v>
                </c:pt>
                <c:pt idx="11">
                  <c:v>-132.27500256376899</c:v>
                </c:pt>
                <c:pt idx="12">
                  <c:v>-131.77530942083945</c:v>
                </c:pt>
                <c:pt idx="13">
                  <c:v>-131.27095941335003</c:v>
                </c:pt>
                <c:pt idx="14">
                  <c:v>-130.86733685420251</c:v>
                </c:pt>
                <c:pt idx="15">
                  <c:v>-130.37862644241508</c:v>
                </c:pt>
                <c:pt idx="16">
                  <c:v>-129.95455639045483</c:v>
                </c:pt>
                <c:pt idx="17">
                  <c:v>-129.52642934664379</c:v>
                </c:pt>
                <c:pt idx="18">
                  <c:v>-129.14011011951715</c:v>
                </c:pt>
                <c:pt idx="19">
                  <c:v>-128.77321437170457</c:v>
                </c:pt>
                <c:pt idx="20">
                  <c:v>-128.3848033342056</c:v>
                </c:pt>
                <c:pt idx="21">
                  <c:v>-128.01039412420749</c:v>
                </c:pt>
                <c:pt idx="22">
                  <c:v>-127.64900550767338</c:v>
                </c:pt>
                <c:pt idx="23">
                  <c:v>-127.3088308831918</c:v>
                </c:pt>
                <c:pt idx="24">
                  <c:v>-126.97374331294306</c:v>
                </c:pt>
                <c:pt idx="25">
                  <c:v>-126.60157924288913</c:v>
                </c:pt>
                <c:pt idx="26">
                  <c:v>-126.26208445764894</c:v>
                </c:pt>
                <c:pt idx="27">
                  <c:v>-125.95416005543437</c:v>
                </c:pt>
                <c:pt idx="28">
                  <c:v>-125.62484866779248</c:v>
                </c:pt>
                <c:pt idx="29">
                  <c:v>-125.28321230651424</c:v>
                </c:pt>
                <c:pt idx="30">
                  <c:v>-124.93255109126126</c:v>
                </c:pt>
                <c:pt idx="31">
                  <c:v>-124.60080183952797</c:v>
                </c:pt>
                <c:pt idx="32">
                  <c:v>-124.23994047457782</c:v>
                </c:pt>
                <c:pt idx="33">
                  <c:v>-123.93246453246545</c:v>
                </c:pt>
                <c:pt idx="34">
                  <c:v>-123.5740730645483</c:v>
                </c:pt>
                <c:pt idx="35">
                  <c:v>-123.23854553525526</c:v>
                </c:pt>
                <c:pt idx="36">
                  <c:v>-122.88239263983526</c:v>
                </c:pt>
                <c:pt idx="37">
                  <c:v>-122.56454373339113</c:v>
                </c:pt>
                <c:pt idx="38">
                  <c:v>-122.19793152226404</c:v>
                </c:pt>
                <c:pt idx="39">
                  <c:v>-121.8956659100967</c:v>
                </c:pt>
                <c:pt idx="40">
                  <c:v>-121.58712882167443</c:v>
                </c:pt>
                <c:pt idx="41">
                  <c:v>-121.27456931170846</c:v>
                </c:pt>
                <c:pt idx="42">
                  <c:v>-120.92472432881092</c:v>
                </c:pt>
                <c:pt idx="43">
                  <c:v>-120.58445300274607</c:v>
                </c:pt>
                <c:pt idx="44">
                  <c:v>-120.2773286956136</c:v>
                </c:pt>
                <c:pt idx="45">
                  <c:v>-119.95079568384322</c:v>
                </c:pt>
                <c:pt idx="46">
                  <c:v>-119.63832919137563</c:v>
                </c:pt>
                <c:pt idx="47">
                  <c:v>-119.32006926132026</c:v>
                </c:pt>
                <c:pt idx="48">
                  <c:v>-119.02959219014707</c:v>
                </c:pt>
                <c:pt idx="49">
                  <c:v>-118.66920175228745</c:v>
                </c:pt>
                <c:pt idx="50">
                  <c:v>-118.32169270635625</c:v>
                </c:pt>
                <c:pt idx="51">
                  <c:v>-117.98279427176648</c:v>
                </c:pt>
                <c:pt idx="52">
                  <c:v>-117.66194469697272</c:v>
                </c:pt>
                <c:pt idx="53">
                  <c:v>-117.34770170074106</c:v>
                </c:pt>
                <c:pt idx="54">
                  <c:v>-117.05079132761745</c:v>
                </c:pt>
                <c:pt idx="55">
                  <c:v>-116.70029926076118</c:v>
                </c:pt>
                <c:pt idx="56">
                  <c:v>-116.34111572961885</c:v>
                </c:pt>
                <c:pt idx="57">
                  <c:v>-115.97071823392636</c:v>
                </c:pt>
                <c:pt idx="58">
                  <c:v>-115.60868939332585</c:v>
                </c:pt>
                <c:pt idx="59">
                  <c:v>-115.26740159815519</c:v>
                </c:pt>
                <c:pt idx="60">
                  <c:v>-114.86885329615635</c:v>
                </c:pt>
                <c:pt idx="61">
                  <c:v>-114.54143993596676</c:v>
                </c:pt>
                <c:pt idx="62">
                  <c:v>-114.16382736788275</c:v>
                </c:pt>
                <c:pt idx="63">
                  <c:v>-113.81760451813386</c:v>
                </c:pt>
                <c:pt idx="64">
                  <c:v>-113.44467587684446</c:v>
                </c:pt>
                <c:pt idx="65">
                  <c:v>-113.09879280265152</c:v>
                </c:pt>
                <c:pt idx="66">
                  <c:v>-112.76860188344418</c:v>
                </c:pt>
                <c:pt idx="67">
                  <c:v>-112.378121824628</c:v>
                </c:pt>
                <c:pt idx="68">
                  <c:v>-111.97910367249204</c:v>
                </c:pt>
                <c:pt idx="69">
                  <c:v>-111.65658290887275</c:v>
                </c:pt>
                <c:pt idx="70">
                  <c:v>-111.28182840456475</c:v>
                </c:pt>
                <c:pt idx="71">
                  <c:v>-110.89222390446589</c:v>
                </c:pt>
                <c:pt idx="72">
                  <c:v>-110.53634240281045</c:v>
                </c:pt>
                <c:pt idx="73">
                  <c:v>-110.20026574083982</c:v>
                </c:pt>
                <c:pt idx="74">
                  <c:v>-109.79269574713562</c:v>
                </c:pt>
                <c:pt idx="75">
                  <c:v>-109.37515570362872</c:v>
                </c:pt>
                <c:pt idx="76">
                  <c:v>-108.91667174780693</c:v>
                </c:pt>
                <c:pt idx="77">
                  <c:v>-108.44996762089472</c:v>
                </c:pt>
                <c:pt idx="78">
                  <c:v>-108.00817302073131</c:v>
                </c:pt>
                <c:pt idx="79">
                  <c:v>-107.53156608901644</c:v>
                </c:pt>
                <c:pt idx="80">
                  <c:v>-107.07360659871948</c:v>
                </c:pt>
                <c:pt idx="81">
                  <c:v>-106.59035326520947</c:v>
                </c:pt>
                <c:pt idx="82">
                  <c:v>-106.01976373720512</c:v>
                </c:pt>
                <c:pt idx="83">
                  <c:v>-105.45370258210615</c:v>
                </c:pt>
                <c:pt idx="84">
                  <c:v>-104.89039659706818</c:v>
                </c:pt>
                <c:pt idx="85">
                  <c:v>-104.25122831868885</c:v>
                </c:pt>
                <c:pt idx="86">
                  <c:v>-103.52066714889011</c:v>
                </c:pt>
                <c:pt idx="87">
                  <c:v>-102.85075633545783</c:v>
                </c:pt>
                <c:pt idx="88">
                  <c:v>-102.00827115477905</c:v>
                </c:pt>
                <c:pt idx="89">
                  <c:v>-101.22094427869564</c:v>
                </c:pt>
                <c:pt idx="90">
                  <c:v>-100.33634471415367</c:v>
                </c:pt>
                <c:pt idx="91">
                  <c:v>-99.174799759161289</c:v>
                </c:pt>
                <c:pt idx="92">
                  <c:v>-98.083489686878664</c:v>
                </c:pt>
                <c:pt idx="93">
                  <c:v>-96.708913132573414</c:v>
                </c:pt>
                <c:pt idx="94">
                  <c:v>-95.408481958942772</c:v>
                </c:pt>
                <c:pt idx="95">
                  <c:v>-93.512440533391072</c:v>
                </c:pt>
                <c:pt idx="96">
                  <c:v>-91.525141457255458</c:v>
                </c:pt>
                <c:pt idx="97">
                  <c:v>-88.778726413579435</c:v>
                </c:pt>
                <c:pt idx="98">
                  <c:v>-84.950930880254958</c:v>
                </c:pt>
                <c:pt idx="99">
                  <c:v>-79.349455497867737</c:v>
                </c:pt>
                <c:pt idx="100">
                  <c:v>-63.146101628084011</c:v>
                </c:pt>
              </c:numCache>
            </c:numRef>
          </c:xVal>
          <c:yVal>
            <c:numRef>
              <c:f>'\北研\NR_MIMO_feature_simu\eMBB_4月会议工作计划\Calibration results for IMT-2020 submission\Calibration for IMT-2020\hhl\[04.UrbanMacro-mMTC_CL_and_DLgeometry_v19_hl.xlsx]UMa_mMTC_1732m_ModelB'!$A$29:$A$129</c:f>
              <c:numCache>
                <c:formatCode>g/"通""用""格""式"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7F61-4A9D-962E-D6CF83ED697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1112868464"/>
        <c:axId val="-1112867920"/>
        <c:extLst>
          <c:ext xmlns:c15="http://schemas.microsoft.com/office/drawing/2012/chart" uri="{02D57815-91ED-43cb-92C2-25804820EDAC}">
            <c15:filteredScatterSeries>
              <c15:ser>
                <c:idx val="15"/>
                <c:order val="4"/>
                <c:tx>
                  <c:strRef>
                    <c:extLst>
                      <c:ext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IMT-2020\hhl\[04.UrbanMacro-mMTC_CL_and_DLgeometry_v19_hl.xlsx]CL&amp;Geometry'!$Q$25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>
                    <a:solidFill>
                      <a:srgbClr val="800000"/>
                    </a:solidFill>
                    <a:prstDash val="solid"/>
                  </a:ln>
                </c:spPr>
                <c:marker>
                  <c:symbol val="none"/>
                </c:marker>
                <c:xVal>
                  <c:numRef>
                    <c:extLst>
                      <c:ext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IMT-2020\hhl\[04.UrbanMacro-mMTC_CL_and_DLgeometry_v19_hl.xlsx]CL&amp;Geometry'!$Q$29:$Q$129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6r2="http://schemas.microsoft.com/office/drawing/2015/06/chart">
                  <c:ext xmlns:c16="http://schemas.microsoft.com/office/drawing/2014/chart" uri="{C3380CC4-5D6E-409C-BE32-E72D297353CC}">
                    <c16:uniqueId val="{0000000F-7F61-4A9D-962E-D6CF83ED697C}"/>
                  </c:ext>
                </c:extLst>
              </c15:ser>
            </c15:filteredScatterSeries>
            <c15:filteredScatterSeries>
              <c15:ser>
                <c:idx val="16"/>
                <c:order val="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IMT-2020\hhl\[04.UrbanMacro-mMTC_CL_and_DLgeometry_v19_hl.xlsx]CL&amp;Geometry'!$R$25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>
                    <a:solidFill>
                      <a:srgbClr val="3366FF"/>
                    </a:solidFill>
                    <a:prstDash val="solid"/>
                  </a:ln>
                </c:spPr>
                <c:marker>
                  <c:symbol val="dot"/>
                  <c:size val="5"/>
                  <c:spPr>
                    <a:noFill/>
                    <a:ln>
                      <a:solidFill>
                        <a:srgbClr val="3366FF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IMT-2020\hhl\[04.UrbanMacro-mMTC_CL_and_DLgeometry_v19_hl.xlsx]CL&amp;Geometry'!$R$29:$R$129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0-7F61-4A9D-962E-D6CF83ED697C}"/>
                  </c:ext>
                </c:extLst>
              </c15:ser>
            </c15:filteredScatterSeries>
            <c15:filteredScatterSeries>
              <c15:ser>
                <c:idx val="17"/>
                <c:order val="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IMT-2020\hhl\[04.UrbanMacro-mMTC_CL_and_DLgeometry_v19_hl.xlsx]CL&amp;Geometry'!$S$25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>
                    <a:solidFill>
                      <a:srgbClr val="33CCCC"/>
                    </a:solidFill>
                    <a:prstDash val="solid"/>
                  </a:ln>
                </c:spPr>
                <c:marker>
                  <c:symbol val="dash"/>
                  <c:size val="5"/>
                  <c:spPr>
                    <a:noFill/>
                    <a:ln>
                      <a:solidFill>
                        <a:srgbClr val="33CCCC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IMT-2020\hhl\[04.UrbanMacro-mMTC_CL_and_DLgeometry_v19_hl.xlsx]CL&amp;Geometry'!$S$29:$S$129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1-7F61-4A9D-962E-D6CF83ED697C}"/>
                  </c:ext>
                </c:extLst>
              </c15:ser>
            </c15:filteredScatterSeries>
            <c15:filteredScatterSeries>
              <c15:ser>
                <c:idx val="18"/>
                <c:order val="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IMT-2020\hhl\[04.UrbanMacro-mMTC_CL_and_DLgeometry_v19_hl.xlsx]CL&amp;Geometry'!$T$25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>
                    <a:solidFill>
                      <a:srgbClr val="99CC00"/>
                    </a:solidFill>
                    <a:prstDash val="solid"/>
                  </a:ln>
                </c:spPr>
                <c:marker>
                  <c:symbol val="diamond"/>
                  <c:size val="5"/>
                  <c:spPr>
                    <a:solidFill>
                      <a:srgbClr val="99CC00"/>
                    </a:solidFill>
                    <a:ln>
                      <a:solidFill>
                        <a:srgbClr val="99CC00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IMT-2020\hhl\[04.UrbanMacro-mMTC_CL_and_DLgeometry_v19_hl.xlsx]CL&amp;Geometry'!$T$29:$T$129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2-7F61-4A9D-962E-D6CF83ED697C}"/>
                  </c:ext>
                </c:extLst>
              </c15:ser>
            </c15:filteredScatterSeries>
            <c15:filteredScatterSeries>
              <c15:ser>
                <c:idx val="19"/>
                <c:order val="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IMT-2020\hhl\[04.UrbanMacro-mMTC_CL_and_DLgeometry_v19_hl.xlsx]CL&amp;Geometry'!$U$25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>
                    <a:solidFill>
                      <a:srgbClr val="FFCC00"/>
                    </a:solidFill>
                    <a:prstDash val="solid"/>
                  </a:ln>
                </c:spPr>
                <c:marker>
                  <c:symbol val="square"/>
                  <c:size val="5"/>
                  <c:spPr>
                    <a:solidFill>
                      <a:srgbClr val="FFCC00"/>
                    </a:solidFill>
                    <a:ln>
                      <a:solidFill>
                        <a:srgbClr val="FFCC00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IMT-2020\hhl\[04.UrbanMacro-mMTC_CL_and_DLgeometry_v19_hl.xlsx]CL&amp;Geometry'!$U$29:$U$129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3-7F61-4A9D-962E-D6CF83ED697C}"/>
                  </c:ext>
                </c:extLst>
              </c15:ser>
            </c15:filteredScatterSeries>
            <c15:filteredScatterSeries>
              <c15:ser>
                <c:idx val="20"/>
                <c:order val="9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IMT-2020\hhl\[04.UrbanMacro-mMTC_CL_and_DLgeometry_v19_hl.xlsx]CL&amp;Geometry'!$V$25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>
                    <a:solidFill>
                      <a:srgbClr val="FF9900"/>
                    </a:solidFill>
                    <a:prstDash val="solid"/>
                  </a:ln>
                </c:spPr>
                <c:marker>
                  <c:symbol val="triangle"/>
                  <c:size val="5"/>
                  <c:spPr>
                    <a:solidFill>
                      <a:srgbClr val="FF9900"/>
                    </a:solidFill>
                    <a:ln>
                      <a:solidFill>
                        <a:srgbClr val="FF9900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IMT-2020\hhl\[04.UrbanMacro-mMTC_CL_and_DLgeometry_v19_hl.xlsx]CL&amp;Geometry'!$V$29:$V$129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4-7F61-4A9D-962E-D6CF83ED697C}"/>
                  </c:ext>
                </c:extLst>
              </c15:ser>
            </c15:filteredScatterSeries>
            <c15:filteredScatterSeries>
              <c15:ser>
                <c:idx val="21"/>
                <c:order val="10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IMT-2020\hhl\[04.UrbanMacro-mMTC_CL_and_DLgeometry_v19_hl.xlsx]CL&amp;Geometry'!$W$25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>
                    <a:solidFill>
                      <a:srgbClr val="FF6600"/>
                    </a:solidFill>
                    <a:prstDash val="solid"/>
                  </a:ln>
                </c:spPr>
                <c:marker>
                  <c:symbol val="x"/>
                  <c:size val="5"/>
                  <c:spPr>
                    <a:noFill/>
                    <a:ln>
                      <a:solidFill>
                        <a:srgbClr val="FF6600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IMT-2020\hhl\[04.UrbanMacro-mMTC_CL_and_DLgeometry_v19_hl.xlsx]CL&amp;Geometry'!$W$29:$W$129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5-7F61-4A9D-962E-D6CF83ED697C}"/>
                  </c:ext>
                </c:extLst>
              </c15:ser>
            </c15:filteredScatterSeries>
            <c15:filteredScatterSeries>
              <c15:ser>
                <c:idx val="22"/>
                <c:order val="1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IMT-2020\hhl\[04.UrbanMacro-mMTC_CL_and_DLgeometry_v19_hl.xlsx]CL&amp;Geometry'!$X$25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>
                    <a:solidFill>
                      <a:srgbClr val="666699"/>
                    </a:solidFill>
                    <a:prstDash val="solid"/>
                  </a:ln>
                </c:spPr>
                <c:marker>
                  <c:symbol val="star"/>
                  <c:size val="5"/>
                  <c:spPr>
                    <a:noFill/>
                    <a:ln>
                      <a:solidFill>
                        <a:srgbClr val="666699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IMT-2020\hhl\[04.UrbanMacro-mMTC_CL_and_DLgeometry_v19_hl.xlsx]CL&amp;Geometry'!$X$29:$X$129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6-7F61-4A9D-962E-D6CF83ED697C}"/>
                  </c:ext>
                </c:extLst>
              </c15:ser>
            </c15:filteredScatterSeries>
            <c15:filteredScatterSeries>
              <c15:ser>
                <c:idx val="23"/>
                <c:order val="1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IMT-2020\hhl\[04.UrbanMacro-mMTC_CL_and_DLgeometry_v19_hl.xlsx]CL&amp;Geometry'!$Y$25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>
                    <a:solidFill>
                      <a:srgbClr val="969696"/>
                    </a:solidFill>
                    <a:prstDash val="solid"/>
                  </a:ln>
                </c:spPr>
                <c:marker>
                  <c:symbol val="circle"/>
                  <c:size val="5"/>
                  <c:spPr>
                    <a:solidFill>
                      <a:srgbClr val="969696"/>
                    </a:solidFill>
                    <a:ln>
                      <a:solidFill>
                        <a:srgbClr val="969696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IMT-2020\hhl\[04.UrbanMacro-mMTC_CL_and_DLgeometry_v19_hl.xlsx]CL&amp;Geometry'!$Y$29:$Y$129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7-7F61-4A9D-962E-D6CF83ED697C}"/>
                  </c:ext>
                </c:extLst>
              </c15:ser>
            </c15:filteredScatterSeries>
            <c15:filteredScatterSeries>
              <c15:ser>
                <c:idx val="24"/>
                <c:order val="1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IMT-2020\hhl\[04.UrbanMacro-mMTC_CL_and_DLgeometry_v19_hl.xlsx]CL&amp;Geometry'!$Z$25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>
                    <a:solidFill>
                      <a:srgbClr val="003366"/>
                    </a:solidFill>
                    <a:prstDash val="solid"/>
                  </a:ln>
                </c:spPr>
                <c:marker>
                  <c:symbol val="plus"/>
                  <c:size val="5"/>
                  <c:spPr>
                    <a:noFill/>
                    <a:ln>
                      <a:solidFill>
                        <a:srgbClr val="003366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IMT-2020\hhl\[04.UrbanMacro-mMTC_CL_and_DLgeometry_v19_hl.xlsx]CL&amp;Geometry'!$Z$29:$Z$129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8-7F61-4A9D-962E-D6CF83ED697C}"/>
                  </c:ext>
                </c:extLst>
              </c15:ser>
            </c15:filteredScatterSeries>
            <c15:filteredScatterSeries>
              <c15:ser>
                <c:idx val="25"/>
                <c:order val="1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IMT-2020\hhl\[04.UrbanMacro-mMTC_CL_and_DLgeometry_v19_hl.xlsx]CL&amp;Geometry'!$AA$25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>
                    <a:solidFill>
                      <a:srgbClr val="339966"/>
                    </a:solidFill>
                    <a:prstDash val="solid"/>
                  </a:ln>
                </c:spPr>
                <c:marker>
                  <c:symbol val="dot"/>
                  <c:size val="5"/>
                  <c:spPr>
                    <a:noFill/>
                    <a:ln>
                      <a:solidFill>
                        <a:srgbClr val="339966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IMT-2020\hhl\[04.UrbanMacro-mMTC_CL_and_DLgeometry_v19_hl.xlsx]CL&amp;Geometry'!$AA$29:$AA$129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9-7F61-4A9D-962E-D6CF83ED697C}"/>
                  </c:ext>
                </c:extLst>
              </c15:ser>
            </c15:filteredScatterSeries>
            <c15:filteredScatterSeries>
              <c15:ser>
                <c:idx val="26"/>
                <c:order val="1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IMT-2020\hhl\[04.UrbanMacro-mMTC_CL_and_DLgeometry_v19_hl.xlsx]CL&amp;Geometry'!$AB$25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>
                    <a:solidFill>
                      <a:srgbClr val="003300"/>
                    </a:solidFill>
                    <a:prstDash val="solid"/>
                  </a:ln>
                </c:spPr>
                <c:marker>
                  <c:symbol val="dash"/>
                  <c:size val="5"/>
                  <c:spPr>
                    <a:noFill/>
                    <a:ln>
                      <a:solidFill>
                        <a:srgbClr val="003300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IMT-2020\hhl\[04.UrbanMacro-mMTC_CL_and_DLgeometry_v19_hl.xlsx]CL&amp;Geometry'!$AB$29:$AB$129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A-7F61-4A9D-962E-D6CF83ED697C}"/>
                  </c:ext>
                </c:extLst>
              </c15:ser>
            </c15:filteredScatterSeries>
            <c15:filteredScatterSeries>
              <c15:ser>
                <c:idx val="27"/>
                <c:order val="1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IMT-2020\hhl\[04.UrbanMacro-mMTC_CL_and_DLgeometry_v19_hl.xlsx]CL&amp;Geometry'!$AC$25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>
                    <a:solidFill>
                      <a:srgbClr val="333300"/>
                    </a:solidFill>
                    <a:prstDash val="solid"/>
                  </a:ln>
                </c:spPr>
                <c:marker>
                  <c:symbol val="diamond"/>
                  <c:size val="5"/>
                  <c:spPr>
                    <a:solidFill>
                      <a:srgbClr val="333300"/>
                    </a:solidFill>
                    <a:ln>
                      <a:solidFill>
                        <a:srgbClr val="333300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IMT-2020\hhl\[04.UrbanMacro-mMTC_CL_and_DLgeometry_v19_hl.xlsx]CL&amp;Geometry'!$AC$29:$AC$129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B-7F61-4A9D-962E-D6CF83ED697C}"/>
                  </c:ext>
                </c:extLst>
              </c15:ser>
            </c15:filteredScatterSeries>
            <c15:filteredScatterSeries>
              <c15:ser>
                <c:idx val="28"/>
                <c:order val="1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IMT-2020\hhl\[04.UrbanMacro-mMTC_CL_and_DLgeometry_v19_hl.xlsx]CL&amp;Geometry'!$AD$25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IMT-2020\hhl\[04.UrbanMacro-mMTC_CL_and_DLgeometry_v19_hl.xlsx]CL&amp;Geometry'!$AD$29:$AD$129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C-7F61-4A9D-962E-D6CF83ED697C}"/>
                  </c:ext>
                </c:extLst>
              </c15:ser>
            </c15:filteredScatterSeries>
          </c:ext>
        </c:extLst>
      </c:scatterChart>
      <c:valAx>
        <c:axId val="-1112868464"/>
        <c:scaling>
          <c:orientation val="minMax"/>
          <c:max val="-40"/>
          <c:min val="-160"/>
        </c:scaling>
        <c:delete val="0"/>
        <c:axPos val="b"/>
        <c:majorGridlines>
          <c:spPr>
            <a:ln w="3175">
              <a:solidFill>
                <a:srgbClr val="000000"/>
              </a:solidFill>
              <a:prstDash val="dash"/>
            </a:ln>
          </c:spPr>
        </c:majorGridlines>
        <c:title>
          <c:tx>
            <c:rich>
              <a:bodyPr/>
              <a:lstStyle/>
              <a:p>
                <a:pPr>
                  <a:defRPr sz="800" b="1"/>
                </a:pPr>
                <a:r>
                  <a:rPr lang="en-US" sz="800" b="1"/>
                  <a:t>Coupling gain [dB]</a:t>
                </a:r>
              </a:p>
            </c:rich>
          </c:tx>
          <c:layout>
            <c:manualLayout>
              <c:xMode val="edge"/>
              <c:yMode val="edge"/>
              <c:x val="0.37797613356366033"/>
              <c:y val="0.93478126918901061"/>
            </c:manualLayout>
          </c:layout>
          <c:overlay val="0"/>
          <c:spPr>
            <a:noFill/>
            <a:ln w="25400">
              <a:noFill/>
            </a:ln>
          </c:spPr>
        </c:title>
        <c:numFmt formatCode="#,##0.0_ " sourceLinked="0"/>
        <c:majorTickMark val="cross"/>
        <c:minorTickMark val="none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-1112867920"/>
        <c:crosses val="autoZero"/>
        <c:crossBetween val="midCat"/>
        <c:majorUnit val="20"/>
        <c:minorUnit val="1"/>
      </c:valAx>
      <c:valAx>
        <c:axId val="-1112867920"/>
        <c:scaling>
          <c:orientation val="minMax"/>
          <c:max val="100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dash"/>
            </a:ln>
          </c:spPr>
        </c:majorGridlines>
        <c:title>
          <c:tx>
            <c:rich>
              <a:bodyPr/>
              <a:lstStyle/>
              <a:p>
                <a:pPr>
                  <a:defRPr sz="800" b="1"/>
                </a:pPr>
                <a:r>
                  <a:rPr lang="en-US" sz="800" b="1"/>
                  <a:t>C.D.F. [%]</a:t>
                </a:r>
              </a:p>
            </c:rich>
          </c:tx>
          <c:layout>
            <c:manualLayout>
              <c:xMode val="edge"/>
              <c:yMode val="edge"/>
              <c:x val="1.2660898923823591E-2"/>
              <c:y val="0.35808230269417163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cross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en-US"/>
          </a:p>
        </c:txPr>
        <c:crossAx val="-1112868464"/>
        <c:crosses val="autoZero"/>
        <c:crossBetween val="midCat"/>
        <c:majorUnit val="10"/>
        <c:minorUnit val="4"/>
      </c:valAx>
      <c:spPr>
        <a:noFill/>
        <a:ln w="12700">
          <a:solidFill>
            <a:schemeClr val="tx1">
              <a:lumMod val="50000"/>
              <a:lumOff val="50000"/>
            </a:schemeClr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5843293461804816"/>
          <c:y val="0.52321154585753138"/>
          <c:w val="0.33915832483753888"/>
          <c:h val="0.34284314717729691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500"/>
          </a:pPr>
          <a:endParaRPr lang="en-US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7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2058924687589827"/>
          <c:y val="3.9215780138873411E-2"/>
          <c:w val="0.82122345489679371"/>
          <c:h val="0.84143817416949662"/>
        </c:manualLayout>
      </c:layout>
      <c:scatterChart>
        <c:scatterStyle val="lineMarker"/>
        <c:varyColors val="0"/>
        <c:ser>
          <c:idx val="14"/>
          <c:order val="0"/>
          <c:tx>
            <c:strRef>
              <c:f>'\北研\NR_MIMO_feature_simu\eMBB_4月会议工作计划\Final_figure\Calibration for IMI-2020-Figures\Calibration for IMI-2020-Figures\[04.UrbanMacro-mMTC_CL_and_DLgeometry_v19.xlsx]Mean_CL&amp;Geometry'!$H$28</c:f>
              <c:strCache>
                <c:ptCount val="1"/>
                <c:pt idx="0">
                  <c:v>Config. A (500 m, 700 MHz), Channel model A</c:v>
                </c:pt>
              </c:strCache>
            </c:strRef>
          </c:tx>
          <c:spPr>
            <a:ln w="28575">
              <a:solidFill>
                <a:schemeClr val="tx2"/>
              </a:solidFill>
              <a:prstDash val="solid"/>
            </a:ln>
          </c:spPr>
          <c:marker>
            <c:symbol val="none"/>
          </c:marker>
          <c:xVal>
            <c:numRef>
              <c:f>'\北研\NR_MIMO_feature_simu\eMBB_4月会议工作计划\Calibration results for IMT-2020 submission\Calibration for IMT-2020\hhl\[04.UrbanMacro-mMTC_CL_and_DLgeometry_v19_hl.xlsx]UMa_mMTC_500m_ModelA'!$BJ$29:$BJ$129</c:f>
              <c:numCache>
                <c:formatCode>g/"通""用""格""式"</c:formatCode>
                <c:ptCount val="101"/>
                <c:pt idx="0">
                  <c:v>-6.4406135777475795</c:v>
                </c:pt>
                <c:pt idx="1">
                  <c:v>-4.1504122963299208</c:v>
                </c:pt>
                <c:pt idx="2">
                  <c:v>-3.5190270811692077</c:v>
                </c:pt>
                <c:pt idx="3">
                  <c:v>-3.1119179949704181</c:v>
                </c:pt>
                <c:pt idx="4">
                  <c:v>-2.7596720227752027</c:v>
                </c:pt>
                <c:pt idx="5">
                  <c:v>-2.4557463173480367</c:v>
                </c:pt>
                <c:pt idx="6">
                  <c:v>-2.1787736362273842</c:v>
                </c:pt>
                <c:pt idx="7">
                  <c:v>-1.9379370494509001</c:v>
                </c:pt>
                <c:pt idx="8">
                  <c:v>-1.7203707202537963</c:v>
                </c:pt>
                <c:pt idx="9">
                  <c:v>-1.5248250635431229</c:v>
                </c:pt>
                <c:pt idx="10">
                  <c:v>-1.3332869402942833</c:v>
                </c:pt>
                <c:pt idx="11">
                  <c:v>-1.140742287783296</c:v>
                </c:pt>
                <c:pt idx="12">
                  <c:v>-0.96635118468107661</c:v>
                </c:pt>
                <c:pt idx="13">
                  <c:v>-0.80685649378904178</c:v>
                </c:pt>
                <c:pt idx="14">
                  <c:v>-0.63832399916976812</c:v>
                </c:pt>
                <c:pt idx="15">
                  <c:v>-0.49914831069663612</c:v>
                </c:pt>
                <c:pt idx="16">
                  <c:v>-0.3490465893549512</c:v>
                </c:pt>
                <c:pt idx="17">
                  <c:v>-0.19837117654450517</c:v>
                </c:pt>
                <c:pt idx="18">
                  <c:v>-4.9653070767673627E-2</c:v>
                </c:pt>
                <c:pt idx="19">
                  <c:v>9.053007091686173E-2</c:v>
                </c:pt>
                <c:pt idx="20">
                  <c:v>0.22573315744015229</c:v>
                </c:pt>
                <c:pt idx="21">
                  <c:v>0.36360218008322331</c:v>
                </c:pt>
                <c:pt idx="22">
                  <c:v>0.49393802617786448</c:v>
                </c:pt>
                <c:pt idx="23">
                  <c:v>0.63266047770872003</c:v>
                </c:pt>
                <c:pt idx="24">
                  <c:v>0.7802628236143927</c:v>
                </c:pt>
                <c:pt idx="25">
                  <c:v>0.91629726268159428</c:v>
                </c:pt>
                <c:pt idx="26">
                  <c:v>1.0597535585254632</c:v>
                </c:pt>
                <c:pt idx="27">
                  <c:v>1.2118262101279607</c:v>
                </c:pt>
                <c:pt idx="28">
                  <c:v>1.3526784534900904</c:v>
                </c:pt>
                <c:pt idx="29">
                  <c:v>1.4961502346519941</c:v>
                </c:pt>
                <c:pt idx="30">
                  <c:v>1.6370080583098248</c:v>
                </c:pt>
                <c:pt idx="31">
                  <c:v>1.7716102894838692</c:v>
                </c:pt>
                <c:pt idx="32">
                  <c:v>1.922193716380844</c:v>
                </c:pt>
                <c:pt idx="33">
                  <c:v>2.0723027434891184</c:v>
                </c:pt>
                <c:pt idx="34">
                  <c:v>2.2172035073462051</c:v>
                </c:pt>
                <c:pt idx="35">
                  <c:v>2.3844564086585867</c:v>
                </c:pt>
                <c:pt idx="36">
                  <c:v>2.5391890784474427</c:v>
                </c:pt>
                <c:pt idx="37">
                  <c:v>2.6937276432736992</c:v>
                </c:pt>
                <c:pt idx="38">
                  <c:v>2.8449757628930872</c:v>
                </c:pt>
                <c:pt idx="39">
                  <c:v>3.0097243041969612</c:v>
                </c:pt>
                <c:pt idx="40">
                  <c:v>3.1781498163733235</c:v>
                </c:pt>
                <c:pt idx="41">
                  <c:v>3.3513688274576237</c:v>
                </c:pt>
                <c:pt idx="42">
                  <c:v>3.5241974788140991</c:v>
                </c:pt>
                <c:pt idx="43">
                  <c:v>3.7056014663611094</c:v>
                </c:pt>
                <c:pt idx="44">
                  <c:v>3.8839562489104851</c:v>
                </c:pt>
                <c:pt idx="45">
                  <c:v>4.0517634094809134</c:v>
                </c:pt>
                <c:pt idx="46">
                  <c:v>4.2472786940530671</c:v>
                </c:pt>
                <c:pt idx="47">
                  <c:v>4.4226894435959085</c:v>
                </c:pt>
                <c:pt idx="48">
                  <c:v>4.628970452224169</c:v>
                </c:pt>
                <c:pt idx="49">
                  <c:v>4.8344100769080383</c:v>
                </c:pt>
                <c:pt idx="50">
                  <c:v>5.0211473089628074</c:v>
                </c:pt>
                <c:pt idx="51">
                  <c:v>5.2324158868361259</c:v>
                </c:pt>
                <c:pt idx="52">
                  <c:v>5.4697704745785103</c:v>
                </c:pt>
                <c:pt idx="53">
                  <c:v>5.6785999303404271</c:v>
                </c:pt>
                <c:pt idx="54">
                  <c:v>5.8924533600437785</c:v>
                </c:pt>
                <c:pt idx="55">
                  <c:v>6.1003814298482357</c:v>
                </c:pt>
                <c:pt idx="56">
                  <c:v>6.3203288524576955</c:v>
                </c:pt>
                <c:pt idx="57">
                  <c:v>6.5145182344233605</c:v>
                </c:pt>
                <c:pt idx="58">
                  <c:v>6.7533752249508714</c:v>
                </c:pt>
                <c:pt idx="59">
                  <c:v>6.9719666699996834</c:v>
                </c:pt>
                <c:pt idx="60">
                  <c:v>7.1802709624930623</c:v>
                </c:pt>
                <c:pt idx="61">
                  <c:v>7.4452518500989857</c:v>
                </c:pt>
                <c:pt idx="62">
                  <c:v>7.6933187074982676</c:v>
                </c:pt>
                <c:pt idx="63">
                  <c:v>7.9234782162110085</c:v>
                </c:pt>
                <c:pt idx="64">
                  <c:v>8.1580905859039898</c:v>
                </c:pt>
                <c:pt idx="65">
                  <c:v>8.4268902250894868</c:v>
                </c:pt>
                <c:pt idx="66">
                  <c:v>8.6950976798607247</c:v>
                </c:pt>
                <c:pt idx="67">
                  <c:v>8.984125096536518</c:v>
                </c:pt>
                <c:pt idx="68">
                  <c:v>9.2419037208826289</c:v>
                </c:pt>
                <c:pt idx="69">
                  <c:v>9.527571746203698</c:v>
                </c:pt>
                <c:pt idx="70">
                  <c:v>9.8131164446655657</c:v>
                </c:pt>
                <c:pt idx="71">
                  <c:v>10.139161180118911</c:v>
                </c:pt>
                <c:pt idx="72">
                  <c:v>10.456441602153706</c:v>
                </c:pt>
                <c:pt idx="73">
                  <c:v>10.765443031765846</c:v>
                </c:pt>
                <c:pt idx="74">
                  <c:v>11.056013521295581</c:v>
                </c:pt>
                <c:pt idx="75">
                  <c:v>11.359483109197338</c:v>
                </c:pt>
                <c:pt idx="76">
                  <c:v>11.720866300979351</c:v>
                </c:pt>
                <c:pt idx="77">
                  <c:v>12.100873016955561</c:v>
                </c:pt>
                <c:pt idx="78">
                  <c:v>12.475363486025925</c:v>
                </c:pt>
                <c:pt idx="79">
                  <c:v>12.853698632145125</c:v>
                </c:pt>
                <c:pt idx="80">
                  <c:v>13.21284722429762</c:v>
                </c:pt>
                <c:pt idx="81">
                  <c:v>13.664273979680441</c:v>
                </c:pt>
                <c:pt idx="82">
                  <c:v>14.145772102348653</c:v>
                </c:pt>
                <c:pt idx="83">
                  <c:v>14.559695772423074</c:v>
                </c:pt>
                <c:pt idx="84">
                  <c:v>15.012051626054149</c:v>
                </c:pt>
                <c:pt idx="85">
                  <c:v>15.528171134190554</c:v>
                </c:pt>
                <c:pt idx="86">
                  <c:v>16.064090995625577</c:v>
                </c:pt>
                <c:pt idx="87">
                  <c:v>16.665419962982099</c:v>
                </c:pt>
                <c:pt idx="88">
                  <c:v>17.258458183050365</c:v>
                </c:pt>
                <c:pt idx="89">
                  <c:v>17.790606903571582</c:v>
                </c:pt>
                <c:pt idx="90">
                  <c:v>18.438702886207317</c:v>
                </c:pt>
                <c:pt idx="91">
                  <c:v>19.078586330603489</c:v>
                </c:pt>
                <c:pt idx="92">
                  <c:v>19.725117038153819</c:v>
                </c:pt>
                <c:pt idx="93">
                  <c:v>20.434664219183912</c:v>
                </c:pt>
                <c:pt idx="94">
                  <c:v>21.190353949171186</c:v>
                </c:pt>
                <c:pt idx="95">
                  <c:v>22.058886410250832</c:v>
                </c:pt>
                <c:pt idx="96">
                  <c:v>22.91779215927254</c:v>
                </c:pt>
                <c:pt idx="97">
                  <c:v>23.814908206452934</c:v>
                </c:pt>
                <c:pt idx="98">
                  <c:v>24.811130683049591</c:v>
                </c:pt>
                <c:pt idx="99">
                  <c:v>25.861713252786888</c:v>
                </c:pt>
                <c:pt idx="100">
                  <c:v>28.681990582621889</c:v>
                </c:pt>
              </c:numCache>
            </c:numRef>
          </c:xVal>
          <c:yVal>
            <c:numRef>
              <c:f>'\北研\NR_MIMO_feature_simu\eMBB_4月会议工作计划\Calibration results for IMT-2020 submission\Calibration for IMT-2020\hhl\[04.UrbanMacro-mMTC_CL_and_DLgeometry_v19_hl.xlsx]UMa_mMTC_500m_ModelA'!$A$29:$A$129</c:f>
              <c:numCache>
                <c:formatCode>g/"通""用""格""式"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E-CBB4-4924-B96F-97090002EB1C}"/>
            </c:ext>
          </c:extLst>
        </c:ser>
        <c:ser>
          <c:idx val="9"/>
          <c:order val="1"/>
          <c:tx>
            <c:strRef>
              <c:f>'\北研\NR_MIMO_feature_simu\eMBB_4月会议工作计划\Final_figure\Calibration for IMI-2020-Figures\Calibration for IMI-2020-Figures\[04.UrbanMacro-mMTC_CL_and_DLgeometry_v19.xlsx]Mean_CL&amp;Geometry'!$H$29</c:f>
              <c:strCache>
                <c:ptCount val="1"/>
                <c:pt idx="0">
                  <c:v>Config. A (500 m, 700 MHz), Channel model B</c:v>
                </c:pt>
              </c:strCache>
            </c:strRef>
          </c:tx>
          <c:spPr>
            <a:ln w="25400">
              <a:solidFill>
                <a:schemeClr val="accent5">
                  <a:lumMod val="60000"/>
                  <a:lumOff val="40000"/>
                </a:schemeClr>
              </a:solidFill>
              <a:prstDash val="solid"/>
            </a:ln>
          </c:spPr>
          <c:marker>
            <c:symbol val="none"/>
          </c:marker>
          <c:xVal>
            <c:numRef>
              <c:f>'\北研\NR_MIMO_feature_simu\eMBB_4月会议工作计划\Calibration results for IMT-2020 submission\Calibration for IMT-2020\hhl\[04.UrbanMacro-mMTC_CL_and_DLgeometry_v19_hl.xlsx]UMa_mMTC_500m_ModelB'!$BJ$29:$BJ$129</c:f>
              <c:numCache>
                <c:formatCode>g/"通""用""格""式"</c:formatCode>
                <c:ptCount val="101"/>
                <c:pt idx="0">
                  <c:v>-6.5655506972859143</c:v>
                </c:pt>
                <c:pt idx="1">
                  <c:v>-3.9948084339494123</c:v>
                </c:pt>
                <c:pt idx="2">
                  <c:v>-3.4770714987040172</c:v>
                </c:pt>
                <c:pt idx="3">
                  <c:v>-3.0074391042213646</c:v>
                </c:pt>
                <c:pt idx="4">
                  <c:v>-2.6542704602412797</c:v>
                </c:pt>
                <c:pt idx="5">
                  <c:v>-2.3851783245612928</c:v>
                </c:pt>
                <c:pt idx="6">
                  <c:v>-2.1270430792103912</c:v>
                </c:pt>
                <c:pt idx="7">
                  <c:v>-1.9080069643757265</c:v>
                </c:pt>
                <c:pt idx="8">
                  <c:v>-1.6762461064675453</c:v>
                </c:pt>
                <c:pt idx="9">
                  <c:v>-1.4882278353130125</c:v>
                </c:pt>
                <c:pt idx="10">
                  <c:v>-1.2880838069490701</c:v>
                </c:pt>
                <c:pt idx="11">
                  <c:v>-1.0984037901009838</c:v>
                </c:pt>
                <c:pt idx="12">
                  <c:v>-0.93355308652741853</c:v>
                </c:pt>
                <c:pt idx="13">
                  <c:v>-0.75014857110672861</c:v>
                </c:pt>
                <c:pt idx="14">
                  <c:v>-0.57856618069871757</c:v>
                </c:pt>
                <c:pt idx="15">
                  <c:v>-0.40682020263323382</c:v>
                </c:pt>
                <c:pt idx="16">
                  <c:v>-0.25804694347860885</c:v>
                </c:pt>
                <c:pt idx="17">
                  <c:v>-0.11266463966082002</c:v>
                </c:pt>
                <c:pt idx="18">
                  <c:v>2.2810153620193868E-2</c:v>
                </c:pt>
                <c:pt idx="19">
                  <c:v>0.14516406863203471</c:v>
                </c:pt>
                <c:pt idx="20">
                  <c:v>0.27502748915971614</c:v>
                </c:pt>
                <c:pt idx="21">
                  <c:v>0.39699265176521187</c:v>
                </c:pt>
                <c:pt idx="22">
                  <c:v>0.53133291661529769</c:v>
                </c:pt>
                <c:pt idx="23">
                  <c:v>0.64957038046201898</c:v>
                </c:pt>
                <c:pt idx="24">
                  <c:v>0.76982998660185775</c:v>
                </c:pt>
                <c:pt idx="25">
                  <c:v>0.89456378799821146</c:v>
                </c:pt>
                <c:pt idx="26">
                  <c:v>1.029566824608352</c:v>
                </c:pt>
                <c:pt idx="27">
                  <c:v>1.1610139232999901</c:v>
                </c:pt>
                <c:pt idx="28">
                  <c:v>1.298835547839063</c:v>
                </c:pt>
                <c:pt idx="29">
                  <c:v>1.4287491404706438</c:v>
                </c:pt>
                <c:pt idx="30">
                  <c:v>1.5872069049397681</c:v>
                </c:pt>
                <c:pt idx="31">
                  <c:v>1.7257458773050978</c:v>
                </c:pt>
                <c:pt idx="32">
                  <c:v>1.872834283603978</c:v>
                </c:pt>
                <c:pt idx="33">
                  <c:v>2.0206634323197967</c:v>
                </c:pt>
                <c:pt idx="34">
                  <c:v>2.1667799039441977</c:v>
                </c:pt>
                <c:pt idx="35">
                  <c:v>2.3130775641248467</c:v>
                </c:pt>
                <c:pt idx="36">
                  <c:v>2.4676471344357935</c:v>
                </c:pt>
                <c:pt idx="37">
                  <c:v>2.6230817714675889</c:v>
                </c:pt>
                <c:pt idx="38">
                  <c:v>2.7785852092256542</c:v>
                </c:pt>
                <c:pt idx="39">
                  <c:v>2.9594138629793885</c:v>
                </c:pt>
                <c:pt idx="40">
                  <c:v>3.1455021101982177</c:v>
                </c:pt>
                <c:pt idx="41">
                  <c:v>3.3190712970757024</c:v>
                </c:pt>
                <c:pt idx="42">
                  <c:v>3.4700564554202527</c:v>
                </c:pt>
                <c:pt idx="43">
                  <c:v>3.6688720007151208</c:v>
                </c:pt>
                <c:pt idx="44">
                  <c:v>3.8660702479831741</c:v>
                </c:pt>
                <c:pt idx="45">
                  <c:v>4.0401738966015284</c:v>
                </c:pt>
                <c:pt idx="46">
                  <c:v>4.2310742571800386</c:v>
                </c:pt>
                <c:pt idx="47">
                  <c:v>4.4125316145767055</c:v>
                </c:pt>
                <c:pt idx="48">
                  <c:v>4.5973625926464043</c:v>
                </c:pt>
                <c:pt idx="49">
                  <c:v>4.7869047565991867</c:v>
                </c:pt>
                <c:pt idx="50">
                  <c:v>4.9828759171767745</c:v>
                </c:pt>
                <c:pt idx="51">
                  <c:v>5.2021975882726634</c:v>
                </c:pt>
                <c:pt idx="52">
                  <c:v>5.4158247024023334</c:v>
                </c:pt>
                <c:pt idx="53">
                  <c:v>5.6169512129032855</c:v>
                </c:pt>
                <c:pt idx="54">
                  <c:v>5.8162945506323878</c:v>
                </c:pt>
                <c:pt idx="55">
                  <c:v>6.0202303901070851</c:v>
                </c:pt>
                <c:pt idx="56">
                  <c:v>6.2173273796817359</c:v>
                </c:pt>
                <c:pt idx="57">
                  <c:v>6.4216268495582742</c:v>
                </c:pt>
                <c:pt idx="58">
                  <c:v>6.6713347384206996</c:v>
                </c:pt>
                <c:pt idx="59">
                  <c:v>6.9170324895103734</c:v>
                </c:pt>
                <c:pt idx="60">
                  <c:v>7.1569299330518703</c:v>
                </c:pt>
                <c:pt idx="61">
                  <c:v>7.4454642774941009</c:v>
                </c:pt>
                <c:pt idx="62">
                  <c:v>7.6935457060824275</c:v>
                </c:pt>
                <c:pt idx="63">
                  <c:v>7.9691249820687462</c:v>
                </c:pt>
                <c:pt idx="64">
                  <c:v>8.207776250599494</c:v>
                </c:pt>
                <c:pt idx="65">
                  <c:v>8.4660230791453248</c:v>
                </c:pt>
                <c:pt idx="66">
                  <c:v>8.7436527687243313</c:v>
                </c:pt>
                <c:pt idx="67">
                  <c:v>9.0631263292580346</c:v>
                </c:pt>
                <c:pt idx="68">
                  <c:v>9.3666267198411894</c:v>
                </c:pt>
                <c:pt idx="69">
                  <c:v>9.6749193824144619</c:v>
                </c:pt>
                <c:pt idx="70">
                  <c:v>9.9404007749309642</c:v>
                </c:pt>
                <c:pt idx="71">
                  <c:v>10.301072682840378</c:v>
                </c:pt>
                <c:pt idx="72">
                  <c:v>10.623253306714448</c:v>
                </c:pt>
                <c:pt idx="73">
                  <c:v>10.935711997790031</c:v>
                </c:pt>
                <c:pt idx="74">
                  <c:v>11.27531221311062</c:v>
                </c:pt>
                <c:pt idx="75">
                  <c:v>11.578069906932061</c:v>
                </c:pt>
                <c:pt idx="76">
                  <c:v>11.974016924031682</c:v>
                </c:pt>
                <c:pt idx="77">
                  <c:v>12.344183046444062</c:v>
                </c:pt>
                <c:pt idx="78">
                  <c:v>12.686924800559131</c:v>
                </c:pt>
                <c:pt idx="79">
                  <c:v>13.066067207513706</c:v>
                </c:pt>
                <c:pt idx="80">
                  <c:v>13.477923174976548</c:v>
                </c:pt>
                <c:pt idx="81">
                  <c:v>13.885130918954028</c:v>
                </c:pt>
                <c:pt idx="82">
                  <c:v>14.30276739411755</c:v>
                </c:pt>
                <c:pt idx="83">
                  <c:v>14.711662208656561</c:v>
                </c:pt>
                <c:pt idx="84">
                  <c:v>15.16598186569332</c:v>
                </c:pt>
                <c:pt idx="85">
                  <c:v>15.667076974946976</c:v>
                </c:pt>
                <c:pt idx="86">
                  <c:v>16.191376537057987</c:v>
                </c:pt>
                <c:pt idx="87">
                  <c:v>16.734635912928226</c:v>
                </c:pt>
                <c:pt idx="88">
                  <c:v>17.280612534155356</c:v>
                </c:pt>
                <c:pt idx="89">
                  <c:v>17.818916161602235</c:v>
                </c:pt>
                <c:pt idx="90">
                  <c:v>18.325690106043229</c:v>
                </c:pt>
                <c:pt idx="91">
                  <c:v>18.999944942090021</c:v>
                </c:pt>
                <c:pt idx="92">
                  <c:v>19.624492876655889</c:v>
                </c:pt>
                <c:pt idx="93">
                  <c:v>20.353714382721613</c:v>
                </c:pt>
                <c:pt idx="94">
                  <c:v>21.114223865356031</c:v>
                </c:pt>
                <c:pt idx="95">
                  <c:v>21.918657512552969</c:v>
                </c:pt>
                <c:pt idx="96">
                  <c:v>22.782944990922068</c:v>
                </c:pt>
                <c:pt idx="97">
                  <c:v>23.72441863504741</c:v>
                </c:pt>
                <c:pt idx="98">
                  <c:v>24.651363572595987</c:v>
                </c:pt>
                <c:pt idx="99">
                  <c:v>25.82025308405343</c:v>
                </c:pt>
                <c:pt idx="100">
                  <c:v>29.088442263366478</c:v>
                </c:pt>
              </c:numCache>
            </c:numRef>
          </c:xVal>
          <c:yVal>
            <c:numRef>
              <c:f>'\北研\NR_MIMO_feature_simu\eMBB_4月会议工作计划\Calibration results for IMT-2020 submission\Calibration for IMT-2020\hhl\[04.UrbanMacro-mMTC_CL_and_DLgeometry_v19_hl.xlsx]UMa_mMTC_500m_ModelB'!$A$29:$A$129</c:f>
              <c:numCache>
                <c:formatCode>g/"通""用""格""式"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B-CBB4-4924-B96F-97090002EB1C}"/>
            </c:ext>
          </c:extLst>
        </c:ser>
        <c:ser>
          <c:idx val="13"/>
          <c:order val="2"/>
          <c:tx>
            <c:strRef>
              <c:f>'\北研\NR_MIMO_feature_simu\eMBB_4月会议工作计划\Final_figure\Calibration for IMI-2020-Figures\Calibration for IMI-2020-Figures\[04.UrbanMacro-mMTC_CL_and_DLgeometry_v19.xlsx]Mean_CL&amp;Geometry'!$H$30</c:f>
              <c:strCache>
                <c:ptCount val="1"/>
                <c:pt idx="0">
                  <c:v>Config. B (1732 m, 700 MHz), Channel model A</c:v>
                </c:pt>
              </c:strCache>
            </c:strRef>
          </c:tx>
          <c:spPr>
            <a:ln w="25400">
              <a:solidFill>
                <a:srgbClr val="C00000"/>
              </a:solidFill>
              <a:prstDash val="solid"/>
            </a:ln>
          </c:spPr>
          <c:marker>
            <c:symbol val="none"/>
          </c:marker>
          <c:xVal>
            <c:numRef>
              <c:f>'\北研\NR_MIMO_feature_simu\eMBB_4月会议工作计划\Calibration results for IMT-2020 submission\Calibration for IMT-2020\hhl\[04.UrbanMacro-mMTC_CL_and_DLgeometry_v19_hl.xlsx]UMa_mMTC_1732m_ModelA'!$BJ$29:$BJ$129</c:f>
              <c:numCache>
                <c:formatCode>g/"通""用""格""式"</c:formatCode>
                <c:ptCount val="101"/>
                <c:pt idx="0">
                  <c:v>-11.49061364702437</c:v>
                </c:pt>
                <c:pt idx="1">
                  <c:v>-7.6950936295140284</c:v>
                </c:pt>
                <c:pt idx="2">
                  <c:v>-6.8610710264783155</c:v>
                </c:pt>
                <c:pt idx="3">
                  <c:v>-6.1602110440273385</c:v>
                </c:pt>
                <c:pt idx="4">
                  <c:v>-5.7120233851472104</c:v>
                </c:pt>
                <c:pt idx="5">
                  <c:v>-5.3594615943447534</c:v>
                </c:pt>
                <c:pt idx="6">
                  <c:v>-5.0586851669546418</c:v>
                </c:pt>
                <c:pt idx="7">
                  <c:v>-4.7593536435037533</c:v>
                </c:pt>
                <c:pt idx="8">
                  <c:v>-4.5099454007078821</c:v>
                </c:pt>
                <c:pt idx="9">
                  <c:v>-4.2515824251573422</c:v>
                </c:pt>
                <c:pt idx="10">
                  <c:v>-4.0508739758498784</c:v>
                </c:pt>
                <c:pt idx="11">
                  <c:v>-3.8255304641370542</c:v>
                </c:pt>
                <c:pt idx="12">
                  <c:v>-3.6415533748490745</c:v>
                </c:pt>
                <c:pt idx="13">
                  <c:v>-3.4543714517658475</c:v>
                </c:pt>
                <c:pt idx="14">
                  <c:v>-3.2872221671666852</c:v>
                </c:pt>
                <c:pt idx="15">
                  <c:v>-3.125272728783445</c:v>
                </c:pt>
                <c:pt idx="16">
                  <c:v>-2.9505001767553352</c:v>
                </c:pt>
                <c:pt idx="17">
                  <c:v>-2.7906445524492076</c:v>
                </c:pt>
                <c:pt idx="18">
                  <c:v>-2.6500893490481179</c:v>
                </c:pt>
                <c:pt idx="19">
                  <c:v>-2.5357791502097577</c:v>
                </c:pt>
                <c:pt idx="20">
                  <c:v>-2.3962654985016538</c:v>
                </c:pt>
                <c:pt idx="21">
                  <c:v>-2.2446388430151192</c:v>
                </c:pt>
                <c:pt idx="22">
                  <c:v>-2.0946661220920593</c:v>
                </c:pt>
                <c:pt idx="23">
                  <c:v>-1.9757556755448944</c:v>
                </c:pt>
                <c:pt idx="24">
                  <c:v>-1.8417203762527619</c:v>
                </c:pt>
                <c:pt idx="25">
                  <c:v>-1.7134779805708769</c:v>
                </c:pt>
                <c:pt idx="26">
                  <c:v>-1.6042725642152784</c:v>
                </c:pt>
                <c:pt idx="27">
                  <c:v>-1.467321499827974</c:v>
                </c:pt>
                <c:pt idx="28">
                  <c:v>-1.3399175053718093</c:v>
                </c:pt>
                <c:pt idx="29">
                  <c:v>-1.2279507592766958</c:v>
                </c:pt>
                <c:pt idx="30">
                  <c:v>-1.0892756815965567</c:v>
                </c:pt>
                <c:pt idx="31">
                  <c:v>-0.96173455613220005</c:v>
                </c:pt>
                <c:pt idx="32">
                  <c:v>-0.830051033527058</c:v>
                </c:pt>
                <c:pt idx="33">
                  <c:v>-0.72040838468098267</c:v>
                </c:pt>
                <c:pt idx="34">
                  <c:v>-0.60183083329162335</c:v>
                </c:pt>
                <c:pt idx="35">
                  <c:v>-0.46802948811291245</c:v>
                </c:pt>
                <c:pt idx="36">
                  <c:v>-0.3416512492927124</c:v>
                </c:pt>
                <c:pt idx="37">
                  <c:v>-0.22704070121743106</c:v>
                </c:pt>
                <c:pt idx="38">
                  <c:v>-0.10079229590554872</c:v>
                </c:pt>
                <c:pt idx="39">
                  <c:v>2.3813234213449254E-2</c:v>
                </c:pt>
                <c:pt idx="40">
                  <c:v>0.15285248315762234</c:v>
                </c:pt>
                <c:pt idx="41">
                  <c:v>0.29043567225047018</c:v>
                </c:pt>
                <c:pt idx="42">
                  <c:v>0.42109386921481179</c:v>
                </c:pt>
                <c:pt idx="43">
                  <c:v>0.55375007560404599</c:v>
                </c:pt>
                <c:pt idx="44">
                  <c:v>0.66777101865142363</c:v>
                </c:pt>
                <c:pt idx="45">
                  <c:v>0.80030607014900568</c:v>
                </c:pt>
                <c:pt idx="46">
                  <c:v>0.93846116547586056</c:v>
                </c:pt>
                <c:pt idx="47">
                  <c:v>1.0739569055798934</c:v>
                </c:pt>
                <c:pt idx="48">
                  <c:v>1.2197631020193835</c:v>
                </c:pt>
                <c:pt idx="49">
                  <c:v>1.3653117204414622</c:v>
                </c:pt>
                <c:pt idx="50">
                  <c:v>1.4986223276368584</c:v>
                </c:pt>
                <c:pt idx="51">
                  <c:v>1.6582972091146699</c:v>
                </c:pt>
                <c:pt idx="52">
                  <c:v>1.8203651500937521</c:v>
                </c:pt>
                <c:pt idx="53">
                  <c:v>1.9620649063689433</c:v>
                </c:pt>
                <c:pt idx="54">
                  <c:v>2.1041465730302078</c:v>
                </c:pt>
                <c:pt idx="55">
                  <c:v>2.2635738208810245</c:v>
                </c:pt>
                <c:pt idx="56">
                  <c:v>2.4325804535406927</c:v>
                </c:pt>
                <c:pt idx="57">
                  <c:v>2.5915385761809051</c:v>
                </c:pt>
                <c:pt idx="58">
                  <c:v>2.7553536173433057</c:v>
                </c:pt>
                <c:pt idx="59">
                  <c:v>2.9178832575475222</c:v>
                </c:pt>
                <c:pt idx="60">
                  <c:v>3.1124291726301467</c:v>
                </c:pt>
                <c:pt idx="61">
                  <c:v>3.2722940031618788</c:v>
                </c:pt>
                <c:pt idx="62">
                  <c:v>3.4394930107015838</c:v>
                </c:pt>
                <c:pt idx="63">
                  <c:v>3.6299432600014012</c:v>
                </c:pt>
                <c:pt idx="64">
                  <c:v>3.8368920398528132</c:v>
                </c:pt>
                <c:pt idx="65">
                  <c:v>4.0238041104324855</c:v>
                </c:pt>
                <c:pt idx="66">
                  <c:v>4.2167499254064484</c:v>
                </c:pt>
                <c:pt idx="67">
                  <c:v>4.4287003647862688</c:v>
                </c:pt>
                <c:pt idx="68">
                  <c:v>4.654345948447979</c:v>
                </c:pt>
                <c:pt idx="69">
                  <c:v>4.8792756560777057</c:v>
                </c:pt>
                <c:pt idx="70">
                  <c:v>5.1233632226263683</c:v>
                </c:pt>
                <c:pt idx="71">
                  <c:v>5.4202170053031828</c:v>
                </c:pt>
                <c:pt idx="72">
                  <c:v>5.6900186037947842</c:v>
                </c:pt>
                <c:pt idx="73">
                  <c:v>5.9545729348115053</c:v>
                </c:pt>
                <c:pt idx="74">
                  <c:v>6.2027469725130171</c:v>
                </c:pt>
                <c:pt idx="75">
                  <c:v>6.4580738262114075</c:v>
                </c:pt>
                <c:pt idx="76">
                  <c:v>6.7602924753444134</c:v>
                </c:pt>
                <c:pt idx="77">
                  <c:v>7.049126862765025</c:v>
                </c:pt>
                <c:pt idx="78">
                  <c:v>7.3486215940997024</c:v>
                </c:pt>
                <c:pt idx="79">
                  <c:v>7.6400421923004433</c:v>
                </c:pt>
                <c:pt idx="80">
                  <c:v>8.0075347715819767</c:v>
                </c:pt>
                <c:pt idx="81">
                  <c:v>8.3452754915541139</c:v>
                </c:pt>
                <c:pt idx="82">
                  <c:v>8.6737977381286768</c:v>
                </c:pt>
                <c:pt idx="83">
                  <c:v>9.033004443722751</c:v>
                </c:pt>
                <c:pt idx="84">
                  <c:v>9.4259356396308025</c:v>
                </c:pt>
                <c:pt idx="85">
                  <c:v>9.8153765418157501</c:v>
                </c:pt>
                <c:pt idx="86">
                  <c:v>10.282134211226257</c:v>
                </c:pt>
                <c:pt idx="87">
                  <c:v>10.768849178582819</c:v>
                </c:pt>
                <c:pt idx="88">
                  <c:v>11.274539917151976</c:v>
                </c:pt>
                <c:pt idx="89">
                  <c:v>11.817061859698116</c:v>
                </c:pt>
                <c:pt idx="90">
                  <c:v>12.426168580006303</c:v>
                </c:pt>
                <c:pt idx="91">
                  <c:v>13.071300849331781</c:v>
                </c:pt>
                <c:pt idx="92">
                  <c:v>13.797948633492791</c:v>
                </c:pt>
                <c:pt idx="93">
                  <c:v>14.588130307608926</c:v>
                </c:pt>
                <c:pt idx="94">
                  <c:v>15.47512630546141</c:v>
                </c:pt>
                <c:pt idx="95">
                  <c:v>16.363003994290303</c:v>
                </c:pt>
                <c:pt idx="96">
                  <c:v>17.571569933473729</c:v>
                </c:pt>
                <c:pt idx="97">
                  <c:v>18.850053655753161</c:v>
                </c:pt>
                <c:pt idx="98">
                  <c:v>20.497121881378089</c:v>
                </c:pt>
                <c:pt idx="99">
                  <c:v>23.032049687725266</c:v>
                </c:pt>
                <c:pt idx="100">
                  <c:v>27.136288717284046</c:v>
                </c:pt>
              </c:numCache>
            </c:numRef>
          </c:xVal>
          <c:yVal>
            <c:numRef>
              <c:f>'\北研\NR_MIMO_feature_simu\eMBB_4月会议工作计划\Calibration results for IMT-2020 submission\Calibration for IMT-2020\hhl\[04.UrbanMacro-mMTC_CL_and_DLgeometry_v19_hl.xlsx]UMa_mMTC_1732m_ModelA'!$A$29:$A$129</c:f>
              <c:numCache>
                <c:formatCode>g/"通""用""格""式"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D-CBB4-4924-B96F-97090002EB1C}"/>
            </c:ext>
          </c:extLst>
        </c:ser>
        <c:ser>
          <c:idx val="11"/>
          <c:order val="3"/>
          <c:tx>
            <c:strRef>
              <c:f>'\北研\NR_MIMO_feature_simu\eMBB_4月会议工作计划\Final_figure\Calibration for IMI-2020-Figures\Calibration for IMI-2020-Figures\[04.UrbanMacro-mMTC_CL_and_DLgeometry_v19.xlsx]Mean_CL&amp;Geometry'!$H$31</c:f>
              <c:strCache>
                <c:ptCount val="1"/>
                <c:pt idx="0">
                  <c:v>Config. B (1732 m, 700 MHz), Channel model B</c:v>
                </c:pt>
              </c:strCache>
            </c:strRef>
          </c:tx>
          <c:spPr>
            <a:ln w="25400">
              <a:solidFill>
                <a:schemeClr val="accent6">
                  <a:lumMod val="75000"/>
                </a:schemeClr>
              </a:solidFill>
            </a:ln>
          </c:spPr>
          <c:marker>
            <c:symbol val="none"/>
          </c:marker>
          <c:xVal>
            <c:numRef>
              <c:f>'\北研\NR_MIMO_feature_simu\eMBB_4月会议工作计划\Calibration results for IMT-2020 submission\Calibration for IMT-2020\hhl\[04.UrbanMacro-mMTC_CL_and_DLgeometry_v19_hl.xlsx]UMa_mMTC_1732m_ModelB'!$BJ$29:$BJ$129</c:f>
              <c:numCache>
                <c:formatCode>g/"通""用""格""式"</c:formatCode>
                <c:ptCount val="101"/>
                <c:pt idx="0">
                  <c:v>-13.148595192024818</c:v>
                </c:pt>
                <c:pt idx="1">
                  <c:v>-6.2772508137448924</c:v>
                </c:pt>
                <c:pt idx="2">
                  <c:v>-5.4591531505946671</c:v>
                </c:pt>
                <c:pt idx="3">
                  <c:v>-4.9709773570362445</c:v>
                </c:pt>
                <c:pt idx="4">
                  <c:v>-4.5613288135142724</c:v>
                </c:pt>
                <c:pt idx="5">
                  <c:v>-4.2641323724461655</c:v>
                </c:pt>
                <c:pt idx="6">
                  <c:v>-4.0101156137395355</c:v>
                </c:pt>
                <c:pt idx="7">
                  <c:v>-3.7795615900937549</c:v>
                </c:pt>
                <c:pt idx="8">
                  <c:v>-3.5582118469906012</c:v>
                </c:pt>
                <c:pt idx="9">
                  <c:v>-3.3813398140032978</c:v>
                </c:pt>
                <c:pt idx="10">
                  <c:v>-3.2109546718368782</c:v>
                </c:pt>
                <c:pt idx="11">
                  <c:v>-3.0194442231461367</c:v>
                </c:pt>
                <c:pt idx="12">
                  <c:v>-2.8768592573999037</c:v>
                </c:pt>
                <c:pt idx="13">
                  <c:v>-2.7051057166244412</c:v>
                </c:pt>
                <c:pt idx="14">
                  <c:v>-2.5597707148545572</c:v>
                </c:pt>
                <c:pt idx="15">
                  <c:v>-2.4093015519443339</c:v>
                </c:pt>
                <c:pt idx="16">
                  <c:v>-2.2754765145464484</c:v>
                </c:pt>
                <c:pt idx="17">
                  <c:v>-2.1359048616408942</c:v>
                </c:pt>
                <c:pt idx="18">
                  <c:v>-2.0110219921264512</c:v>
                </c:pt>
                <c:pt idx="19">
                  <c:v>-1.8534494168761706</c:v>
                </c:pt>
                <c:pt idx="20">
                  <c:v>-1.7109333025582378</c:v>
                </c:pt>
                <c:pt idx="21">
                  <c:v>-1.5870987079106578</c:v>
                </c:pt>
                <c:pt idx="22">
                  <c:v>-1.4666228829671606</c:v>
                </c:pt>
                <c:pt idx="23">
                  <c:v>-1.3487074620283181</c:v>
                </c:pt>
                <c:pt idx="24">
                  <c:v>-1.2195498141055678</c:v>
                </c:pt>
                <c:pt idx="25">
                  <c:v>-1.0847873205737015</c:v>
                </c:pt>
                <c:pt idx="26">
                  <c:v>-0.96132833220209835</c:v>
                </c:pt>
                <c:pt idx="27">
                  <c:v>-0.84309514123512974</c:v>
                </c:pt>
                <c:pt idx="28">
                  <c:v>-0.72836429585462947</c:v>
                </c:pt>
                <c:pt idx="29">
                  <c:v>-0.61626460314458675</c:v>
                </c:pt>
                <c:pt idx="30">
                  <c:v>-0.49057220552232988</c:v>
                </c:pt>
                <c:pt idx="31">
                  <c:v>-0.37005398141560597</c:v>
                </c:pt>
                <c:pt idx="32">
                  <c:v>-0.2601150070024108</c:v>
                </c:pt>
                <c:pt idx="33">
                  <c:v>-0.1453937013907152</c:v>
                </c:pt>
                <c:pt idx="34">
                  <c:v>-3.879974742509016E-2</c:v>
                </c:pt>
                <c:pt idx="35">
                  <c:v>6.4182387438434532E-2</c:v>
                </c:pt>
                <c:pt idx="36">
                  <c:v>0.18001851246739312</c:v>
                </c:pt>
                <c:pt idx="37">
                  <c:v>0.28827192098081472</c:v>
                </c:pt>
                <c:pt idx="38">
                  <c:v>0.418097931603503</c:v>
                </c:pt>
                <c:pt idx="39">
                  <c:v>0.56398844350706945</c:v>
                </c:pt>
                <c:pt idx="40">
                  <c:v>0.68470488549026187</c:v>
                </c:pt>
                <c:pt idx="41">
                  <c:v>0.81357905515428164</c:v>
                </c:pt>
                <c:pt idx="42">
                  <c:v>0.93741389823808385</c:v>
                </c:pt>
                <c:pt idx="43">
                  <c:v>1.0770501553757901</c:v>
                </c:pt>
                <c:pt idx="44">
                  <c:v>1.2041941391324398</c:v>
                </c:pt>
                <c:pt idx="45">
                  <c:v>1.3401262988170968</c:v>
                </c:pt>
                <c:pt idx="46">
                  <c:v>1.4823528587592261</c:v>
                </c:pt>
                <c:pt idx="47">
                  <c:v>1.6309786505473458</c:v>
                </c:pt>
                <c:pt idx="48">
                  <c:v>1.7670406330109718</c:v>
                </c:pt>
                <c:pt idx="49">
                  <c:v>1.900258621942913</c:v>
                </c:pt>
                <c:pt idx="50">
                  <c:v>2.0559832683149466</c:v>
                </c:pt>
                <c:pt idx="51">
                  <c:v>2.2209553763633552</c:v>
                </c:pt>
                <c:pt idx="52">
                  <c:v>2.3713285821807761</c:v>
                </c:pt>
                <c:pt idx="53">
                  <c:v>2.5224464210289019</c:v>
                </c:pt>
                <c:pt idx="54">
                  <c:v>2.6842553056515501</c:v>
                </c:pt>
                <c:pt idx="55">
                  <c:v>2.853086134031213</c:v>
                </c:pt>
                <c:pt idx="56">
                  <c:v>3.0210527046441977</c:v>
                </c:pt>
                <c:pt idx="57">
                  <c:v>3.1519611844478135</c:v>
                </c:pt>
                <c:pt idx="58">
                  <c:v>3.3157144176264888</c:v>
                </c:pt>
                <c:pt idx="59">
                  <c:v>3.5036375530237542</c:v>
                </c:pt>
                <c:pt idx="60">
                  <c:v>3.7053531433855351</c:v>
                </c:pt>
                <c:pt idx="61">
                  <c:v>3.8737003857568579</c:v>
                </c:pt>
                <c:pt idx="62">
                  <c:v>4.0516226717281434</c:v>
                </c:pt>
                <c:pt idx="63">
                  <c:v>4.2517303749685844</c:v>
                </c:pt>
                <c:pt idx="64">
                  <c:v>4.4465028990112154</c:v>
                </c:pt>
                <c:pt idx="65">
                  <c:v>4.6326290958408807</c:v>
                </c:pt>
                <c:pt idx="66">
                  <c:v>4.8755033778110555</c:v>
                </c:pt>
                <c:pt idx="67">
                  <c:v>5.0833900615945113</c:v>
                </c:pt>
                <c:pt idx="68">
                  <c:v>5.3085742423160331</c:v>
                </c:pt>
                <c:pt idx="69">
                  <c:v>5.5213110845922593</c:v>
                </c:pt>
                <c:pt idx="70">
                  <c:v>5.7623044122248563</c:v>
                </c:pt>
                <c:pt idx="71">
                  <c:v>6.0058998632792155</c:v>
                </c:pt>
                <c:pt idx="72">
                  <c:v>6.2704708090552765</c:v>
                </c:pt>
                <c:pt idx="73">
                  <c:v>6.5466939342042512</c:v>
                </c:pt>
                <c:pt idx="74">
                  <c:v>6.8256249225858605</c:v>
                </c:pt>
                <c:pt idx="75">
                  <c:v>7.0691759552573465</c:v>
                </c:pt>
                <c:pt idx="76">
                  <c:v>7.3257661135487897</c:v>
                </c:pt>
                <c:pt idx="77">
                  <c:v>7.6316802771569296</c:v>
                </c:pt>
                <c:pt idx="78">
                  <c:v>7.9349522908032526</c:v>
                </c:pt>
                <c:pt idx="79">
                  <c:v>8.2634328178548753</c:v>
                </c:pt>
                <c:pt idx="80">
                  <c:v>8.6282441865623589</c:v>
                </c:pt>
                <c:pt idx="81">
                  <c:v>8.9891901070370608</c:v>
                </c:pt>
                <c:pt idx="82">
                  <c:v>9.3466206024910683</c:v>
                </c:pt>
                <c:pt idx="83">
                  <c:v>9.7831691847720439</c:v>
                </c:pt>
                <c:pt idx="84">
                  <c:v>10.250812203676583</c:v>
                </c:pt>
                <c:pt idx="85">
                  <c:v>10.689929347460764</c:v>
                </c:pt>
                <c:pt idx="86">
                  <c:v>11.114279632042818</c:v>
                </c:pt>
                <c:pt idx="87">
                  <c:v>11.603803868379023</c:v>
                </c:pt>
                <c:pt idx="88">
                  <c:v>12.090402924567456</c:v>
                </c:pt>
                <c:pt idx="89">
                  <c:v>12.605669571845826</c:v>
                </c:pt>
                <c:pt idx="90">
                  <c:v>13.245010478452601</c:v>
                </c:pt>
                <c:pt idx="91">
                  <c:v>13.824027161466063</c:v>
                </c:pt>
                <c:pt idx="92">
                  <c:v>14.418505353676204</c:v>
                </c:pt>
                <c:pt idx="93">
                  <c:v>15.251713966728992</c:v>
                </c:pt>
                <c:pt idx="94">
                  <c:v>16.033188432635232</c:v>
                </c:pt>
                <c:pt idx="95">
                  <c:v>17.050742223045631</c:v>
                </c:pt>
                <c:pt idx="96">
                  <c:v>18.165960824364593</c:v>
                </c:pt>
                <c:pt idx="97">
                  <c:v>19.479391037709153</c:v>
                </c:pt>
                <c:pt idx="98">
                  <c:v>20.924046813471506</c:v>
                </c:pt>
                <c:pt idx="99">
                  <c:v>23.280590004774457</c:v>
                </c:pt>
                <c:pt idx="100">
                  <c:v>27.366155412104831</c:v>
                </c:pt>
              </c:numCache>
            </c:numRef>
          </c:xVal>
          <c:yVal>
            <c:numRef>
              <c:f>'\北研\NR_MIMO_feature_simu\eMBB_4月会议工作计划\Calibration results for IMT-2020 submission\Calibration for IMT-2020\hhl\[04.UrbanMacro-mMTC_CL_and_DLgeometry_v19_hl.xlsx]UMa_mMTC_1732m_ModelB'!$A$29:$A$129</c:f>
              <c:numCache>
                <c:formatCode>g/"通""用""格""式"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A-CBB4-4924-B96F-97090002EB1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1112880432"/>
        <c:axId val="-1112878256"/>
        <c:extLst>
          <c:ext xmlns:c15="http://schemas.microsoft.com/office/drawing/2012/chart" uri="{02D57815-91ED-43cb-92C2-25804820EDAC}">
            <c15:filteredScatterSeries>
              <c15:ser>
                <c:idx val="15"/>
                <c:order val="4"/>
                <c:tx>
                  <c:strRef>
                    <c:extLst>
                      <c:ext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IMT-2020\hhl\[04.UrbanMacro-mMTC_CL_and_DLgeometry_v19_hl.xlsx]CL&amp;Geometry'!$AV$25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>
                    <a:solidFill>
                      <a:srgbClr val="FFCC99"/>
                    </a:solidFill>
                    <a:prstDash val="solid"/>
                  </a:ln>
                </c:spPr>
                <c:marker>
                  <c:symbol val="plus"/>
                  <c:size val="5"/>
                  <c:spPr>
                    <a:noFill/>
                    <a:ln>
                      <a:solidFill>
                        <a:srgbClr val="FFCC99"/>
                      </a:solidFill>
                      <a:prstDash val="solid"/>
                    </a:ln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IMT-2020\hhl\[04.UrbanMacro-mMTC_CL_and_DLgeometry_v19_hl.xlsx]CL&amp;Geometry'!$AV$29:$AV$129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6r2="http://schemas.microsoft.com/office/drawing/2015/06/chart">
                  <c:ext xmlns:c16="http://schemas.microsoft.com/office/drawing/2014/chart" uri="{C3380CC4-5D6E-409C-BE32-E72D297353CC}">
                    <c16:uniqueId val="{0000000F-CBB4-4924-B96F-97090002EB1C}"/>
                  </c:ext>
                </c:extLst>
              </c15:ser>
            </c15:filteredScatterSeries>
            <c15:filteredScatterSeries>
              <c15:ser>
                <c:idx val="16"/>
                <c:order val="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IMT-2020\hhl\[04.UrbanMacro-mMTC_CL_and_DLgeometry_v19_hl.xlsx]CL&amp;Geometry'!$AW$25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>
                    <a:solidFill>
                      <a:srgbClr val="3366FF"/>
                    </a:solidFill>
                    <a:prstDash val="solid"/>
                  </a:ln>
                </c:spPr>
                <c:marker>
                  <c:symbol val="dot"/>
                  <c:size val="5"/>
                  <c:spPr>
                    <a:noFill/>
                    <a:ln>
                      <a:solidFill>
                        <a:srgbClr val="3366FF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IMT-2020\hhl\[04.UrbanMacro-mMTC_CL_and_DLgeometry_v19_hl.xlsx]CL&amp;Geometry'!$AW$29:$AW$129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0-CBB4-4924-B96F-97090002EB1C}"/>
                  </c:ext>
                </c:extLst>
              </c15:ser>
            </c15:filteredScatterSeries>
            <c15:filteredScatterSeries>
              <c15:ser>
                <c:idx val="17"/>
                <c:order val="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IMT-2020\hhl\[04.UrbanMacro-mMTC_CL_and_DLgeometry_v19_hl.xlsx]CL&amp;Geometry'!$AX$25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>
                    <a:solidFill>
                      <a:srgbClr val="33CCCC"/>
                    </a:solidFill>
                    <a:prstDash val="solid"/>
                  </a:ln>
                </c:spPr>
                <c:marker>
                  <c:symbol val="dash"/>
                  <c:size val="5"/>
                  <c:spPr>
                    <a:noFill/>
                    <a:ln>
                      <a:solidFill>
                        <a:srgbClr val="33CCCC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IMT-2020\hhl\[04.UrbanMacro-mMTC_CL_and_DLgeometry_v19_hl.xlsx]CL&amp;Geometry'!$AX$29:$AX$129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1-CBB4-4924-B96F-97090002EB1C}"/>
                  </c:ext>
                </c:extLst>
              </c15:ser>
            </c15:filteredScatterSeries>
            <c15:filteredScatterSeries>
              <c15:ser>
                <c:idx val="18"/>
                <c:order val="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IMT-2020\hhl\[04.UrbanMacro-mMTC_CL_and_DLgeometry_v19_hl.xlsx]CL&amp;Geometry'!$AY$25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>
                    <a:solidFill>
                      <a:srgbClr val="99CC00"/>
                    </a:solidFill>
                    <a:prstDash val="solid"/>
                  </a:ln>
                </c:spPr>
                <c:marker>
                  <c:symbol val="diamond"/>
                  <c:size val="5"/>
                  <c:spPr>
                    <a:solidFill>
                      <a:srgbClr val="99CC00"/>
                    </a:solidFill>
                    <a:ln>
                      <a:solidFill>
                        <a:srgbClr val="99CC00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IMT-2020\hhl\[04.UrbanMacro-mMTC_CL_and_DLgeometry_v19_hl.xlsx]CL&amp;Geometry'!$AY$29:$AY$129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2-CBB4-4924-B96F-97090002EB1C}"/>
                  </c:ext>
                </c:extLst>
              </c15:ser>
            </c15:filteredScatterSeries>
            <c15:filteredScatterSeries>
              <c15:ser>
                <c:idx val="19"/>
                <c:order val="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IMT-2020\hhl\[04.UrbanMacro-mMTC_CL_and_DLgeometry_v19_hl.xlsx]CL&amp;Geometry'!$AZ$25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>
                    <a:solidFill>
                      <a:srgbClr val="FFCC00"/>
                    </a:solidFill>
                    <a:prstDash val="solid"/>
                  </a:ln>
                </c:spPr>
                <c:marker>
                  <c:symbol val="square"/>
                  <c:size val="5"/>
                  <c:spPr>
                    <a:solidFill>
                      <a:srgbClr val="FFCC00"/>
                    </a:solidFill>
                    <a:ln>
                      <a:solidFill>
                        <a:srgbClr val="FFCC00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IMT-2020\hhl\[04.UrbanMacro-mMTC_CL_and_DLgeometry_v19_hl.xlsx]CL&amp;Geometry'!$AZ$29:$AZ$129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3-CBB4-4924-B96F-97090002EB1C}"/>
                  </c:ext>
                </c:extLst>
              </c15:ser>
            </c15:filteredScatterSeries>
            <c15:filteredScatterSeries>
              <c15:ser>
                <c:idx val="20"/>
                <c:order val="9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IMT-2020\hhl\[04.UrbanMacro-mMTC_CL_and_DLgeometry_v19_hl.xlsx]CL&amp;Geometry'!$BA$25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>
                    <a:solidFill>
                      <a:srgbClr val="FF9900"/>
                    </a:solidFill>
                    <a:prstDash val="solid"/>
                  </a:ln>
                </c:spPr>
                <c:marker>
                  <c:symbol val="triangle"/>
                  <c:size val="5"/>
                  <c:spPr>
                    <a:solidFill>
                      <a:srgbClr val="FF9900"/>
                    </a:solidFill>
                    <a:ln>
                      <a:solidFill>
                        <a:srgbClr val="FF9900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IMT-2020\hhl\[04.UrbanMacro-mMTC_CL_and_DLgeometry_v19_hl.xlsx]CL&amp;Geometry'!$BA$29:$BA$129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4-CBB4-4924-B96F-97090002EB1C}"/>
                  </c:ext>
                </c:extLst>
              </c15:ser>
            </c15:filteredScatterSeries>
            <c15:filteredScatterSeries>
              <c15:ser>
                <c:idx val="21"/>
                <c:order val="10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IMT-2020\hhl\[04.UrbanMacro-mMTC_CL_and_DLgeometry_v19_hl.xlsx]CL&amp;Geometry'!$BB$25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>
                    <a:solidFill>
                      <a:srgbClr val="FF6600"/>
                    </a:solidFill>
                    <a:prstDash val="solid"/>
                  </a:ln>
                </c:spPr>
                <c:marker>
                  <c:symbol val="x"/>
                  <c:size val="5"/>
                  <c:spPr>
                    <a:noFill/>
                    <a:ln>
                      <a:solidFill>
                        <a:srgbClr val="FF6600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IMT-2020\hhl\[04.UrbanMacro-mMTC_CL_and_DLgeometry_v19_hl.xlsx]CL&amp;Geometry'!$BB$29:$BB$129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5-CBB4-4924-B96F-97090002EB1C}"/>
                  </c:ext>
                </c:extLst>
              </c15:ser>
            </c15:filteredScatterSeries>
            <c15:filteredScatterSeries>
              <c15:ser>
                <c:idx val="22"/>
                <c:order val="1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IMT-2020\hhl\[04.UrbanMacro-mMTC_CL_and_DLgeometry_v19_hl.xlsx]CL&amp;Geometry'!$BC$25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>
                    <a:solidFill>
                      <a:srgbClr val="666699"/>
                    </a:solidFill>
                    <a:prstDash val="solid"/>
                  </a:ln>
                </c:spPr>
                <c:marker>
                  <c:symbol val="star"/>
                  <c:size val="5"/>
                  <c:spPr>
                    <a:noFill/>
                    <a:ln>
                      <a:solidFill>
                        <a:srgbClr val="666699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IMT-2020\hhl\[04.UrbanMacro-mMTC_CL_and_DLgeometry_v19_hl.xlsx]CL&amp;Geometry'!$BC$29:$BC$129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6-CBB4-4924-B96F-97090002EB1C}"/>
                  </c:ext>
                </c:extLst>
              </c15:ser>
            </c15:filteredScatterSeries>
            <c15:filteredScatterSeries>
              <c15:ser>
                <c:idx val="23"/>
                <c:order val="1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IMT-2020\hhl\[04.UrbanMacro-mMTC_CL_and_DLgeometry_v19_hl.xlsx]CL&amp;Geometry'!$BD$25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>
                    <a:solidFill>
                      <a:srgbClr val="969696"/>
                    </a:solidFill>
                    <a:prstDash val="solid"/>
                  </a:ln>
                </c:spPr>
                <c:marker>
                  <c:symbol val="circle"/>
                  <c:size val="5"/>
                  <c:spPr>
                    <a:solidFill>
                      <a:srgbClr val="969696"/>
                    </a:solidFill>
                    <a:ln>
                      <a:solidFill>
                        <a:srgbClr val="969696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IMT-2020\hhl\[04.UrbanMacro-mMTC_CL_and_DLgeometry_v19_hl.xlsx]CL&amp;Geometry'!$BD$29:$BD$129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7-CBB4-4924-B96F-97090002EB1C}"/>
                  </c:ext>
                </c:extLst>
              </c15:ser>
            </c15:filteredScatterSeries>
            <c15:filteredScatterSeries>
              <c15:ser>
                <c:idx val="24"/>
                <c:order val="1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IMT-2020\hhl\[04.UrbanMacro-mMTC_CL_and_DLgeometry_v19_hl.xlsx]CL&amp;Geometry'!$BE$25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>
                    <a:solidFill>
                      <a:srgbClr val="003366"/>
                    </a:solidFill>
                    <a:prstDash val="solid"/>
                  </a:ln>
                </c:spPr>
                <c:marker>
                  <c:symbol val="plus"/>
                  <c:size val="5"/>
                  <c:spPr>
                    <a:noFill/>
                    <a:ln>
                      <a:solidFill>
                        <a:srgbClr val="003366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IMT-2020\hhl\[04.UrbanMacro-mMTC_CL_and_DLgeometry_v19_hl.xlsx]CL&amp;Geometry'!$BE$29:$BE$129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8-CBB4-4924-B96F-97090002EB1C}"/>
                  </c:ext>
                </c:extLst>
              </c15:ser>
            </c15:filteredScatterSeries>
            <c15:filteredScatterSeries>
              <c15:ser>
                <c:idx val="25"/>
                <c:order val="1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IMT-2020\hhl\[04.UrbanMacro-mMTC_CL_and_DLgeometry_v19_hl.xlsx]CL&amp;Geometry'!$BF$25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>
                    <a:solidFill>
                      <a:srgbClr val="339966"/>
                    </a:solidFill>
                    <a:prstDash val="solid"/>
                  </a:ln>
                </c:spPr>
                <c:marker>
                  <c:symbol val="dot"/>
                  <c:size val="5"/>
                  <c:spPr>
                    <a:noFill/>
                    <a:ln>
                      <a:solidFill>
                        <a:srgbClr val="339966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IMT-2020\hhl\[04.UrbanMacro-mMTC_CL_and_DLgeometry_v19_hl.xlsx]CL&amp;Geometry'!$BF$29:$BF$129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9-CBB4-4924-B96F-97090002EB1C}"/>
                  </c:ext>
                </c:extLst>
              </c15:ser>
            </c15:filteredScatterSeries>
            <c15:filteredScatterSeries>
              <c15:ser>
                <c:idx val="26"/>
                <c:order val="1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IMT-2020\hhl\[04.UrbanMacro-mMTC_CL_and_DLgeometry_v19_hl.xlsx]CL&amp;Geometry'!$BG$25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>
                    <a:solidFill>
                      <a:srgbClr val="003300"/>
                    </a:solidFill>
                    <a:prstDash val="solid"/>
                  </a:ln>
                </c:spPr>
                <c:marker>
                  <c:symbol val="dash"/>
                  <c:size val="5"/>
                  <c:spPr>
                    <a:noFill/>
                    <a:ln>
                      <a:solidFill>
                        <a:srgbClr val="003300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IMT-2020\hhl\[04.UrbanMacro-mMTC_CL_and_DLgeometry_v19_hl.xlsx]CL&amp;Geometry'!$BG$29:$BG$129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A-CBB4-4924-B96F-97090002EB1C}"/>
                  </c:ext>
                </c:extLst>
              </c15:ser>
            </c15:filteredScatterSeries>
            <c15:filteredScatterSeries>
              <c15:ser>
                <c:idx val="27"/>
                <c:order val="1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IMT-2020\hhl\[04.UrbanMacro-mMTC_CL_and_DLgeometry_v19_hl.xlsx]CL&amp;Geometry'!$BH$25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>
                    <a:solidFill>
                      <a:srgbClr val="333300"/>
                    </a:solidFill>
                    <a:prstDash val="solid"/>
                  </a:ln>
                </c:spPr>
                <c:marker>
                  <c:symbol val="diamond"/>
                  <c:size val="5"/>
                  <c:spPr>
                    <a:solidFill>
                      <a:srgbClr val="333300"/>
                    </a:solidFill>
                    <a:ln>
                      <a:solidFill>
                        <a:srgbClr val="333300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IMT-2020\hhl\[04.UrbanMacro-mMTC_CL_and_DLgeometry_v19_hl.xlsx]CL&amp;Geometry'!$BH$29:$BH$129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B-CBB4-4924-B96F-97090002EB1C}"/>
                  </c:ext>
                </c:extLst>
              </c15:ser>
            </c15:filteredScatterSeries>
            <c15:filteredScatterSeries>
              <c15:ser>
                <c:idx val="28"/>
                <c:order val="1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IMT-2020\hhl\[04.UrbanMacro-mMTC_CL_and_DLgeometry_v19_hl.xlsx]CL&amp;Geometry'!$BI$25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IMT-2020\hhl\[04.UrbanMacro-mMTC_CL_and_DLgeometry_v19_hl.xlsx]CL&amp;Geometry'!$BI$29:$BI$129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C-CBB4-4924-B96F-97090002EB1C}"/>
                  </c:ext>
                </c:extLst>
              </c15:ser>
            </c15:filteredScatterSeries>
          </c:ext>
        </c:extLst>
      </c:scatterChart>
      <c:valAx>
        <c:axId val="-1112880432"/>
        <c:scaling>
          <c:orientation val="minMax"/>
          <c:max val="35"/>
          <c:min val="-15"/>
        </c:scaling>
        <c:delete val="0"/>
        <c:axPos val="b"/>
        <c:majorGridlines>
          <c:spPr>
            <a:ln w="3175">
              <a:solidFill>
                <a:srgbClr val="000000"/>
              </a:solidFill>
              <a:prstDash val="dash"/>
            </a:ln>
          </c:spPr>
        </c:majorGridlines>
        <c:title>
          <c:tx>
            <c:rich>
              <a:bodyPr/>
              <a:lstStyle/>
              <a:p>
                <a:pPr>
                  <a:defRPr sz="800" b="1"/>
                </a:pPr>
                <a:r>
                  <a:rPr lang="en-US" sz="800" b="1"/>
                  <a:t>DL geometry [dB]</a:t>
                </a:r>
              </a:p>
            </c:rich>
          </c:tx>
          <c:layout>
            <c:manualLayout>
              <c:xMode val="edge"/>
              <c:yMode val="edge"/>
              <c:x val="0.37131060242285679"/>
              <c:y val="0.93360553655678324"/>
            </c:manualLayout>
          </c:layout>
          <c:overlay val="0"/>
          <c:spPr>
            <a:noFill/>
            <a:ln w="25400">
              <a:noFill/>
            </a:ln>
          </c:spPr>
        </c:title>
        <c:numFmt formatCode="#,##0.0_ " sourceLinked="0"/>
        <c:majorTickMark val="cross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en-US"/>
          </a:p>
        </c:txPr>
        <c:crossAx val="-1112878256"/>
        <c:crossesAt val="-120"/>
        <c:crossBetween val="midCat"/>
        <c:majorUnit val="10"/>
        <c:minorUnit val="1"/>
      </c:valAx>
      <c:valAx>
        <c:axId val="-1112878256"/>
        <c:scaling>
          <c:orientation val="minMax"/>
          <c:max val="100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dash"/>
            </a:ln>
          </c:spPr>
        </c:majorGridlines>
        <c:title>
          <c:tx>
            <c:rich>
              <a:bodyPr/>
              <a:lstStyle/>
              <a:p>
                <a:pPr>
                  <a:defRPr sz="800" b="1"/>
                </a:pPr>
                <a:r>
                  <a:rPr lang="en-US" sz="800" b="1"/>
                  <a:t>C.D.F. [%]</a:t>
                </a:r>
              </a:p>
            </c:rich>
          </c:tx>
          <c:layout>
            <c:manualLayout>
              <c:xMode val="edge"/>
              <c:yMode val="edge"/>
              <c:x val="7.7882879291667024E-3"/>
              <c:y val="0.364795895487938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cross"/>
        <c:minorTickMark val="none"/>
        <c:tickLblPos val="low"/>
        <c:spPr>
          <a:ln w="3175">
            <a:solidFill>
              <a:srgbClr val="000000"/>
            </a:solidFill>
            <a:prstDash val="dash"/>
          </a:ln>
        </c:spPr>
        <c:txPr>
          <a:bodyPr rot="0" vert="horz"/>
          <a:lstStyle/>
          <a:p>
            <a:pPr>
              <a:defRPr/>
            </a:pPr>
            <a:endParaRPr lang="en-US"/>
          </a:p>
        </c:txPr>
        <c:crossAx val="-1112880432"/>
        <c:crosses val="autoZero"/>
        <c:crossBetween val="midCat"/>
        <c:majorUnit val="10"/>
        <c:minorUnit val="4"/>
      </c:valAx>
      <c:spPr>
        <a:noFill/>
        <a:ln w="12700">
          <a:solidFill>
            <a:schemeClr val="tx1">
              <a:lumMod val="50000"/>
              <a:lumOff val="50000"/>
            </a:schemeClr>
          </a:solidFill>
        </a:ln>
      </c:spPr>
    </c:plotArea>
    <c:legend>
      <c:legendPos val="r"/>
      <c:layout>
        <c:manualLayout>
          <c:xMode val="edge"/>
          <c:yMode val="edge"/>
          <c:x val="0.58990883155854223"/>
          <c:y val="0.52635624951826365"/>
          <c:w val="0.33372567720025409"/>
          <c:h val="0.34214668149711636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500"/>
          </a:pPr>
          <a:endParaRPr lang="en-US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7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554bdb6f-217d-4cda-85cc-0ca32126c36c"/>
    <ds:schemaRef ds:uri="http://schemas.microsoft.com/office/infopath/2007/PartnerControls"/>
    <ds:schemaRef ds:uri="9238aee7-caa6-41e3-83d0-457e088803cc"/>
  </ds:schemaRefs>
</ds:datastoreItem>
</file>

<file path=customXml/itemProps4.xml><?xml version="1.0" encoding="utf-8"?>
<ds:datastoreItem xmlns:ds="http://schemas.openxmlformats.org/officeDocument/2006/customXml" ds:itemID="{0ABE3910-8BD7-4D9B-94B9-CF63E76A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5D4A0E0-0B12-4C85-98DE-6C818AA37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1267</Words>
  <Characters>7226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/>
  <LinksUpToDate>false</LinksUpToDate>
  <CharactersWithSpaces>8477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MediaTek Inc.</cp:lastModifiedBy>
  <cp:revision>2</cp:revision>
  <cp:lastPrinted>2017-11-03T15:53:00Z</cp:lastPrinted>
  <dcterms:created xsi:type="dcterms:W3CDTF">2019-09-09T16:12:00Z</dcterms:created>
  <dcterms:modified xsi:type="dcterms:W3CDTF">2019-09-09T16:12:00Z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ContentTypeId">
    <vt:lpwstr>0x010100273864C3BC768F4C83F728553A532E20</vt:lpwstr>
  </property>
  <property fmtid="{D5CDD505-2E9C-101B-9397-08002B2CF9AE}" pid="7" name="Technical Type">
    <vt:lpwstr/>
  </property>
  <property fmtid="{D5CDD505-2E9C-101B-9397-08002B2CF9AE}" pid="8" name="Document Type">
    <vt:lpwstr/>
  </property>
</Properties>
</file>